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2D60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color w:val="auto"/>
          <w:lang w:eastAsia="zh-CN"/>
        </w:rPr>
      </w:pPr>
      <w:r>
        <w:rPr>
          <w:rFonts w:hint="eastAsia" w:ascii="方正小标宋简体" w:hAnsi="方正小标宋简体" w:eastAsia="方正小标宋简体" w:cs="方正小标宋简体"/>
          <w:b w:val="0"/>
          <w:bCs w:val="0"/>
          <w:color w:val="auto"/>
          <w:sz w:val="44"/>
          <w:szCs w:val="44"/>
          <w:lang w:eastAsia="zh-CN"/>
        </w:rPr>
        <w:t>三明市农村集体经济合同管理指导意见</w:t>
      </w:r>
    </w:p>
    <w:p w14:paraId="461D9BC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（征求意见稿）</w:t>
      </w:r>
    </w:p>
    <w:p w14:paraId="3E36F7F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14:paraId="3D7AF07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为规范农村集体经济合同管理，维护农村集体经济组织及其成员合法权益，促进农村集体经济健康发展，根据《</w:t>
      </w:r>
      <w:r>
        <w:rPr>
          <w:rFonts w:hint="eastAsia" w:ascii="仿宋_GB2312" w:hAnsi="仿宋_GB2312" w:eastAsia="仿宋_GB2312" w:cs="仿宋_GB2312"/>
          <w:color w:val="auto"/>
          <w:sz w:val="32"/>
          <w:szCs w:val="32"/>
          <w:lang w:eastAsia="zh-CN"/>
        </w:rPr>
        <w:t>中华人</w:t>
      </w:r>
      <w:r>
        <w:rPr>
          <w:rFonts w:hint="eastAsia" w:ascii="仿宋_GB2312" w:hAnsi="仿宋_GB2312" w:eastAsia="仿宋_GB2312" w:cs="仿宋_GB2312"/>
          <w:color w:val="auto"/>
          <w:sz w:val="32"/>
          <w:szCs w:val="32"/>
          <w:lang w:val="en-US" w:eastAsia="zh-CN"/>
        </w:rPr>
        <w:t>民共和国</w:t>
      </w:r>
      <w:r>
        <w:rPr>
          <w:rFonts w:hint="eastAsia" w:ascii="仿宋_GB2312" w:hAnsi="仿宋_GB2312" w:eastAsia="仿宋_GB2312" w:cs="仿宋_GB2312"/>
          <w:color w:val="auto"/>
          <w:sz w:val="32"/>
          <w:szCs w:val="32"/>
          <w:lang w:eastAsia="zh-CN"/>
        </w:rPr>
        <w:t>民法典</w:t>
      </w:r>
      <w:r>
        <w:rPr>
          <w:rFonts w:hint="eastAsia" w:ascii="仿宋_GB2312" w:hAnsi="仿宋_GB2312" w:eastAsia="仿宋_GB2312" w:cs="仿宋_GB2312"/>
          <w:color w:val="auto"/>
          <w:sz w:val="32"/>
          <w:szCs w:val="32"/>
        </w:rPr>
        <w:t>》《中华人民共和国农村集体经济组织法》《</w:t>
      </w:r>
      <w:r>
        <w:rPr>
          <w:rFonts w:hint="eastAsia" w:ascii="仿宋_GB2312" w:hAnsi="仿宋_GB2312" w:eastAsia="仿宋_GB2312" w:cs="仿宋_GB2312"/>
          <w:color w:val="auto"/>
          <w:sz w:val="32"/>
          <w:szCs w:val="32"/>
          <w:lang w:eastAsia="zh-CN"/>
        </w:rPr>
        <w:t>中华人</w:t>
      </w:r>
      <w:r>
        <w:rPr>
          <w:rFonts w:hint="eastAsia" w:ascii="仿宋_GB2312" w:hAnsi="仿宋_GB2312" w:eastAsia="仿宋_GB2312" w:cs="仿宋_GB2312"/>
          <w:color w:val="auto"/>
          <w:sz w:val="32"/>
          <w:szCs w:val="32"/>
          <w:lang w:val="en-US" w:eastAsia="zh-CN"/>
        </w:rPr>
        <w:t>民共和国</w:t>
      </w:r>
      <w:r>
        <w:rPr>
          <w:rFonts w:hint="eastAsia" w:ascii="仿宋_GB2312" w:hAnsi="仿宋_GB2312" w:eastAsia="仿宋_GB2312" w:cs="仿宋_GB2312"/>
          <w:color w:val="auto"/>
          <w:sz w:val="32"/>
          <w:szCs w:val="32"/>
        </w:rPr>
        <w:t>农村土地承包法》</w:t>
      </w:r>
      <w:r>
        <w:rPr>
          <w:rFonts w:hint="eastAsia" w:ascii="仿宋_GB2312" w:hAnsi="仿宋_GB2312" w:eastAsia="仿宋_GB2312" w:cs="仿宋_GB2312"/>
          <w:color w:val="auto"/>
          <w:sz w:val="32"/>
          <w:szCs w:val="32"/>
          <w:lang w:eastAsia="zh-CN"/>
        </w:rPr>
        <w:t>《农村集体经济组织财务制度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福建省农业农村厅关于推广应用集体资产资源交易“四立一督”工作机制的通知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（闽农政改〔2024〕3号）</w:t>
      </w:r>
      <w:r>
        <w:rPr>
          <w:rFonts w:hint="eastAsia" w:ascii="仿宋_GB2312" w:hAnsi="仿宋_GB2312" w:eastAsia="仿宋_GB2312" w:cs="仿宋_GB2312"/>
          <w:color w:val="auto"/>
          <w:sz w:val="32"/>
          <w:szCs w:val="32"/>
          <w:u w:val="none"/>
        </w:rPr>
        <w:t>等有关法律法规及</w:t>
      </w:r>
      <w:r>
        <w:rPr>
          <w:rFonts w:hint="eastAsia" w:ascii="仿宋_GB2312" w:hAnsi="仿宋_GB2312" w:eastAsia="仿宋_GB2312" w:cs="仿宋_GB2312"/>
          <w:color w:val="auto"/>
          <w:sz w:val="32"/>
          <w:szCs w:val="32"/>
        </w:rPr>
        <w:t>政策规定，</w:t>
      </w:r>
      <w:r>
        <w:rPr>
          <w:rFonts w:hint="eastAsia" w:ascii="仿宋_GB2312" w:hAnsi="仿宋_GB2312" w:eastAsia="仿宋_GB2312" w:cs="仿宋_GB2312"/>
          <w:color w:val="auto"/>
          <w:sz w:val="32"/>
          <w:szCs w:val="32"/>
          <w:lang w:eastAsia="zh-CN"/>
        </w:rPr>
        <w:t>结合我市实际，</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指导意见。</w:t>
      </w:r>
    </w:p>
    <w:p w14:paraId="51A2F4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总体要求</w:t>
      </w:r>
    </w:p>
    <w:p w14:paraId="4810023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b/>
          <w:bCs/>
          <w:color w:val="auto"/>
          <w:kern w:val="2"/>
          <w:sz w:val="32"/>
          <w:szCs w:val="32"/>
          <w:lang w:val="en-US" w:eastAsia="zh-CN" w:bidi="ar-SA"/>
        </w:rPr>
        <w:t>（一）主要目标。</w:t>
      </w:r>
      <w:r>
        <w:rPr>
          <w:rFonts w:hint="eastAsia" w:ascii="仿宋_GB2312" w:hAnsi="仿宋_GB2312" w:eastAsia="仿宋_GB2312" w:cs="仿宋_GB2312"/>
          <w:color w:val="auto"/>
          <w:sz w:val="32"/>
          <w:szCs w:val="32"/>
          <w:lang w:eastAsia="zh-CN"/>
        </w:rPr>
        <w:t>以习近平新时代中国特色社会主义思想为指导，贯彻党的二十届三中全会精神，坚持党的全面领导、坚持农民集体所有、坚持民主管理、坚持成员受益，以提升农村集体经济合同规范化管理为主线，堵住集体资产和收益流失的漏洞，解决集体经济合同不合法、不合规、不合理、履约不到位等问题，逐步建立“主体清晰、程序合法、要素齐全、内容规范、执行有序、监管严格”的农村集体经济合同管理机制，促进农村资源资产等要素公平参与市场竞争，推动农村集体经济健康发展。</w:t>
      </w:r>
    </w:p>
    <w:p w14:paraId="22F5BB7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Times New Roman" w:hAnsi="Times New Roman" w:eastAsia="楷体_GB2312" w:cs="Times New Roman"/>
          <w:b/>
          <w:bCs/>
          <w:color w:val="auto"/>
          <w:kern w:val="2"/>
          <w:sz w:val="32"/>
          <w:szCs w:val="32"/>
          <w:lang w:val="en-US" w:eastAsia="zh-CN" w:bidi="ar-SA"/>
        </w:rPr>
        <w:t>（二）基本原则。</w:t>
      </w:r>
      <w:r>
        <w:rPr>
          <w:rFonts w:hint="eastAsia" w:ascii="仿宋_GB2312" w:hAnsi="仿宋_GB2312" w:eastAsia="仿宋_GB2312" w:cs="仿宋_GB2312"/>
          <w:color w:val="auto"/>
          <w:sz w:val="32"/>
          <w:szCs w:val="32"/>
          <w:u w:val="none"/>
          <w:lang w:eastAsia="zh-CN"/>
        </w:rPr>
        <w:t>订立、履行农村集体经济合同，应当遵守国家法律、法规、政策要求，符合农村集体经济组织章程，遵循民主议定、自愿互利、协商一致、诚实信用、公开透明的原则。</w:t>
      </w:r>
    </w:p>
    <w:p w14:paraId="7A18107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b/>
          <w:bCs/>
          <w:color w:val="auto"/>
          <w:kern w:val="2"/>
          <w:sz w:val="32"/>
          <w:szCs w:val="32"/>
          <w:lang w:val="en-US" w:eastAsia="zh-CN" w:bidi="ar-SA"/>
        </w:rPr>
        <w:t>（三）适用范围。</w:t>
      </w:r>
      <w:r>
        <w:rPr>
          <w:rFonts w:hint="eastAsia" w:ascii="仿宋_GB2312" w:hAnsi="仿宋_GB2312" w:eastAsia="仿宋_GB2312" w:cs="仿宋_GB2312"/>
          <w:color w:val="auto"/>
          <w:sz w:val="32"/>
          <w:szCs w:val="32"/>
          <w:u w:val="none"/>
          <w:lang w:eastAsia="zh-CN"/>
        </w:rPr>
        <w:t>本指导意见适用于农村集体经济组织开发集体资源、管理集体资产、发展集体经济、服务集体成员等方面经济活动，包括但不限于资金使用（含采购招标、投资入股等）、资产购建运营处置、资源（不含家庭承包）开发发包拍卖等方面，与其内部成员或者与本集体经济组织以外的自然人、法人或其他组织签订的经济合同的管理。</w:t>
      </w:r>
    </w:p>
    <w:p w14:paraId="12BF9B1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黑体" w:cs="仿宋_GB2312"/>
          <w:color w:val="auto"/>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合同订立</w:t>
      </w:r>
    </w:p>
    <w:p w14:paraId="2566F6F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single"/>
          <w:lang w:val="en-US" w:eastAsia="zh-CN"/>
        </w:rPr>
      </w:pPr>
      <w:r>
        <w:rPr>
          <w:rFonts w:hint="eastAsia" w:ascii="Times New Roman" w:hAnsi="Times New Roman" w:eastAsia="楷体_GB2312" w:cs="Times New Roman"/>
          <w:b/>
          <w:bCs/>
          <w:color w:val="auto"/>
          <w:kern w:val="2"/>
          <w:sz w:val="32"/>
          <w:szCs w:val="32"/>
          <w:lang w:val="en-US" w:eastAsia="zh-CN" w:bidi="ar-SA"/>
        </w:rPr>
        <w:t>（四）履行民主决策。</w:t>
      </w:r>
      <w:r>
        <w:rPr>
          <w:rFonts w:hint="eastAsia" w:ascii="仿宋_GB2312" w:hAnsi="仿宋_GB2312" w:eastAsia="仿宋_GB2312" w:cs="仿宋_GB2312"/>
          <w:color w:val="auto"/>
          <w:sz w:val="32"/>
          <w:szCs w:val="32"/>
          <w:u w:val="none"/>
          <w:lang w:val="en-US" w:eastAsia="zh-CN"/>
        </w:rPr>
        <w:t>农村集体经济组织签订农村集体经济合同前，应</w:t>
      </w:r>
      <w:r>
        <w:rPr>
          <w:rFonts w:ascii="Times New Roman" w:hAnsi="Times New Roman" w:eastAsia="仿宋_GB2312" w:cs="Times New Roman"/>
          <w:color w:val="auto"/>
          <w:kern w:val="2"/>
          <w:sz w:val="32"/>
          <w:szCs w:val="32"/>
          <w:u w:val="none"/>
        </w:rPr>
        <w:t>制定农村集体资产经营或项目实施方案，</w:t>
      </w:r>
      <w:r>
        <w:rPr>
          <w:rFonts w:hint="eastAsia" w:ascii="仿宋_GB2312" w:hAnsi="仿宋_GB2312" w:eastAsia="仿宋_GB2312" w:cs="仿宋_GB2312"/>
          <w:color w:val="auto"/>
          <w:sz w:val="32"/>
          <w:szCs w:val="32"/>
          <w:u w:val="none"/>
          <w:lang w:val="en-US" w:eastAsia="zh-CN"/>
        </w:rPr>
        <w:t>对订立合同事项实行民主决策，重大事项依法依规实行“四议两公开”。</w:t>
      </w:r>
    </w:p>
    <w:p w14:paraId="4317E27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Times New Roman" w:hAnsi="Times New Roman" w:eastAsia="楷体_GB2312" w:cs="Times New Roman"/>
          <w:b/>
          <w:bCs/>
          <w:color w:val="auto"/>
          <w:kern w:val="2"/>
          <w:sz w:val="32"/>
          <w:szCs w:val="32"/>
          <w:lang w:val="en-US" w:eastAsia="zh-CN" w:bidi="ar-SA"/>
        </w:rPr>
        <w:t>（五）进行项目报备。</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集体资产资源处置期限超过5年的，按程序报乡镇政府（街道办事处）审核；超过10年的报县级农业农村主管部门备案。</w:t>
      </w:r>
    </w:p>
    <w:p w14:paraId="61C866F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楷体_GB2312" w:cs="Times New Roman"/>
          <w:color w:val="auto"/>
          <w:kern w:val="2"/>
          <w:sz w:val="32"/>
          <w:szCs w:val="32"/>
          <w:u w:val="single"/>
          <w:lang w:val="en-US" w:eastAsia="zh-CN" w:bidi="ar-SA"/>
        </w:rPr>
      </w:pPr>
      <w:r>
        <w:rPr>
          <w:rFonts w:hint="eastAsia" w:ascii="Times New Roman" w:hAnsi="Times New Roman" w:eastAsia="楷体_GB2312" w:cs="Times New Roman"/>
          <w:b/>
          <w:bCs/>
          <w:color w:val="auto"/>
          <w:kern w:val="2"/>
          <w:sz w:val="32"/>
          <w:szCs w:val="32"/>
          <w:lang w:val="en-US" w:eastAsia="zh-CN" w:bidi="ar-SA"/>
        </w:rPr>
        <w:t>（六）约定合同期限。</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在符合法律规定的基础上，农村集体经济组织按照有利于集体资源的安全和保值增值、有利于发展生产的原则，合理确定集体资源承包合同期限。集体资产租赁期限一般不超过5年，最长不得超过20年，超过部分无效；租赁期限届满，续订租赁合同的，约定的租赁期限自续订之日起不得超过二十年。</w:t>
      </w:r>
    </w:p>
    <w:p w14:paraId="56A54D95">
      <w:pPr>
        <w:keepNext w:val="0"/>
        <w:keepLines w:val="0"/>
        <w:pageBreakBefore w:val="0"/>
        <w:widowControl w:val="0"/>
        <w:kinsoku/>
        <w:wordWrap/>
        <w:overflowPunct/>
        <w:topLinePunct w:val="0"/>
        <w:bidi w:val="0"/>
        <w:adjustRightInd/>
        <w:snapToGrid/>
        <w:spacing w:line="580" w:lineRule="exact"/>
        <w:ind w:firstLine="643"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Times New Roman" w:hAnsi="Times New Roman" w:eastAsia="楷体_GB2312" w:cs="Times New Roman"/>
          <w:b/>
          <w:bCs/>
          <w:color w:val="auto"/>
          <w:kern w:val="2"/>
          <w:sz w:val="32"/>
          <w:szCs w:val="32"/>
          <w:lang w:val="en-US" w:eastAsia="zh-CN" w:bidi="ar-SA"/>
        </w:rPr>
        <w:t>（七）确定交易价格。</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农村集体经济组织要按照公开透明原则，建立合同标的市场定价机制。集体资源性资产发包、集体经营性资产出租、投资入股和采购等，应参照同类资产市价确定基础价格，没有同类资产可以参照的，由农村集体经济组织成员大会或成员代表会议商定基础价格；集体大额固定资产处置，应聘请有资质的机构评估确定基础价格。</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有条件的地区，综合考量区域地理环境、经济水平和活跃程度等差异性因素，结合不同类别资产资源特点，建立交易指导价格。</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基础价格确定后，进入农村产权流转交易机构公开交易，按交易结果确定合同标的价格。合同</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期限较长的，</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一般要建立价格动态调整机制，递增幅度依据当地实际情况由当事双方协商确定，确保农村集体资产保值增值。</w:t>
      </w:r>
    </w:p>
    <w:p w14:paraId="3CB119E1">
      <w:pPr>
        <w:keepNext w:val="0"/>
        <w:keepLines w:val="0"/>
        <w:pageBreakBefore w:val="0"/>
        <w:widowControl w:val="0"/>
        <w:kinsoku/>
        <w:wordWrap/>
        <w:overflowPunct/>
        <w:topLinePunct w:val="0"/>
        <w:autoSpaceDE w:val="0"/>
        <w:autoSpaceDN w:val="0"/>
        <w:bidi w:val="0"/>
        <w:adjustRightInd w:val="0"/>
        <w:snapToGrid/>
        <w:spacing w:line="580" w:lineRule="exact"/>
        <w:ind w:firstLine="646"/>
        <w:jc w:val="left"/>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Times New Roman" w:hAnsi="Times New Roman" w:eastAsia="楷体_GB2312" w:cs="Times New Roman"/>
          <w:b/>
          <w:bCs/>
          <w:color w:val="auto"/>
          <w:kern w:val="2"/>
          <w:sz w:val="32"/>
          <w:szCs w:val="32"/>
          <w:lang w:val="en-US" w:eastAsia="zh-CN" w:bidi="ar-SA"/>
        </w:rPr>
        <w:t>（八）规范签订合同。</w:t>
      </w:r>
      <w:r>
        <w:rPr>
          <w:rFonts w:hint="eastAsia" w:ascii="仿宋_GB2312" w:hAnsi="仿宋_GB2312" w:eastAsia="仿宋_GB2312" w:cs="仿宋_GB2312"/>
          <w:color w:val="auto"/>
          <w:sz w:val="32"/>
          <w:szCs w:val="32"/>
          <w:lang w:eastAsia="zh-CN"/>
        </w:rPr>
        <w:t>农村集体经济组织是合同的主体，应以书面形式订立合同，杜绝口头协议、约定。本指导意见下发后，村党组织和村民委员会不得代农村集体经济组织签订经济合同，本指导意见下发前依法依规签订的合同继续履行。</w:t>
      </w:r>
      <w:r>
        <w:rPr>
          <w:rFonts w:hint="eastAsia" w:ascii="仿宋_GB2312" w:hAnsi="仿宋_GB2312" w:eastAsia="仿宋_GB2312" w:cs="仿宋_GB2312"/>
          <w:color w:val="auto"/>
          <w:sz w:val="32"/>
          <w:szCs w:val="32"/>
          <w:u w:val="none"/>
          <w:lang w:eastAsia="zh-CN"/>
        </w:rPr>
        <w:t>农村土地经营权出租（入股）、农村集体资产（物业类）租赁和农村集体资源性资产（坑塘水面）承包应使用省农业农村厅印发的合同示范文本，</w:t>
      </w:r>
      <w:r>
        <w:rPr>
          <w:rFonts w:ascii="Times New Roman" w:hAnsi="Times New Roman" w:eastAsia="仿宋_GB2312" w:cs="Times New Roman"/>
          <w:color w:val="auto"/>
          <w:sz w:val="32"/>
          <w:szCs w:val="32"/>
          <w:u w:val="none"/>
        </w:rPr>
        <w:t>其他标的物合同文本</w:t>
      </w:r>
      <w:r>
        <w:rPr>
          <w:rFonts w:hint="eastAsia" w:ascii="Times New Roman" w:hAnsi="Times New Roman" w:eastAsia="仿宋_GB2312" w:cs="Times New Roman"/>
          <w:color w:val="auto"/>
          <w:sz w:val="32"/>
          <w:szCs w:val="32"/>
          <w:u w:val="none"/>
          <w:lang w:eastAsia="zh-CN"/>
        </w:rPr>
        <w:t>可</w:t>
      </w:r>
      <w:r>
        <w:rPr>
          <w:rFonts w:ascii="Times New Roman" w:hAnsi="Times New Roman" w:eastAsia="仿宋_GB2312" w:cs="Times New Roman"/>
          <w:color w:val="auto"/>
          <w:sz w:val="32"/>
          <w:szCs w:val="32"/>
          <w:u w:val="none"/>
        </w:rPr>
        <w:t>由合同</w:t>
      </w:r>
      <w:r>
        <w:rPr>
          <w:rFonts w:hint="eastAsia" w:ascii="Times New Roman" w:hAnsi="Times New Roman" w:eastAsia="仿宋_GB2312" w:cs="Times New Roman"/>
          <w:color w:val="auto"/>
          <w:sz w:val="32"/>
          <w:szCs w:val="32"/>
          <w:u w:val="none"/>
        </w:rPr>
        <w:t>双</w:t>
      </w:r>
      <w:r>
        <w:rPr>
          <w:rFonts w:ascii="Times New Roman" w:hAnsi="Times New Roman" w:eastAsia="仿宋_GB2312" w:cs="Times New Roman"/>
          <w:color w:val="auto"/>
          <w:sz w:val="32"/>
          <w:szCs w:val="32"/>
          <w:u w:val="none"/>
        </w:rPr>
        <w:t>方商定</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合同</w:t>
      </w:r>
      <w:r>
        <w:rPr>
          <w:rFonts w:ascii="Times New Roman" w:hAnsi="Times New Roman" w:eastAsia="仿宋_GB2312" w:cs="Times New Roman"/>
          <w:color w:val="auto"/>
          <w:sz w:val="32"/>
          <w:szCs w:val="32"/>
        </w:rPr>
        <w:t>要素</w:t>
      </w:r>
      <w:r>
        <w:rPr>
          <w:rFonts w:hint="eastAsia" w:ascii="Times New Roman" w:hAnsi="Times New Roman" w:eastAsia="仿宋_GB2312" w:cs="Times New Roman"/>
          <w:color w:val="auto"/>
          <w:sz w:val="32"/>
          <w:szCs w:val="32"/>
          <w:lang w:eastAsia="zh-CN"/>
        </w:rPr>
        <w:t>应当齐全</w:t>
      </w:r>
      <w:r>
        <w:rPr>
          <w:rFonts w:ascii="Times New Roman" w:hAnsi="Times New Roman" w:eastAsia="仿宋_GB2312" w:cs="Times New Roman"/>
          <w:color w:val="auto"/>
          <w:sz w:val="32"/>
          <w:szCs w:val="32"/>
        </w:rPr>
        <w:t>，内容完整，包括</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但不限于</w:t>
      </w:r>
      <w:r>
        <w:rPr>
          <w:rFonts w:ascii="Times New Roman" w:hAnsi="Times New Roman" w:eastAsia="仿宋_GB2312" w:cs="Times New Roman"/>
          <w:color w:val="auto"/>
          <w:sz w:val="32"/>
          <w:szCs w:val="32"/>
        </w:rPr>
        <w:t>当事人的</w:t>
      </w:r>
      <w:r>
        <w:rPr>
          <w:rFonts w:hint="eastAsia" w:ascii="Times New Roman" w:hAnsi="Times New Roman" w:eastAsia="仿宋_GB2312" w:cs="Times New Roman"/>
          <w:color w:val="auto"/>
          <w:sz w:val="32"/>
          <w:szCs w:val="32"/>
          <w:lang w:eastAsia="zh-CN"/>
        </w:rPr>
        <w:t>基本信息、合同标的基本情况、双方的权利义务、</w:t>
      </w:r>
      <w:r>
        <w:rPr>
          <w:rFonts w:ascii="Times New Roman" w:hAnsi="Times New Roman" w:eastAsia="仿宋_GB2312" w:cs="Times New Roman"/>
          <w:color w:val="auto"/>
          <w:sz w:val="32"/>
          <w:szCs w:val="32"/>
        </w:rPr>
        <w:t>价款或者报酬、履行期限、地点和</w:t>
      </w:r>
      <w:r>
        <w:rPr>
          <w:rFonts w:hint="eastAsia" w:ascii="Times New Roman" w:hAnsi="Times New Roman" w:eastAsia="仿宋_GB2312" w:cs="Times New Roman"/>
          <w:color w:val="auto"/>
          <w:sz w:val="32"/>
          <w:szCs w:val="32"/>
          <w:lang w:eastAsia="zh-CN"/>
        </w:rPr>
        <w:t>支付</w:t>
      </w:r>
      <w:r>
        <w:rPr>
          <w:rFonts w:ascii="Times New Roman" w:hAnsi="Times New Roman" w:eastAsia="仿宋_GB2312" w:cs="Times New Roman"/>
          <w:color w:val="auto"/>
          <w:sz w:val="32"/>
          <w:szCs w:val="32"/>
        </w:rPr>
        <w:t>方式、</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违约责任及解决争议的方式</w:t>
      </w:r>
      <w:r>
        <w:rPr>
          <w:rFonts w:ascii="Times New Roman" w:hAnsi="Times New Roman" w:eastAsia="仿宋_GB2312" w:cs="Times New Roman"/>
          <w:color w:val="auto"/>
          <w:sz w:val="32"/>
          <w:szCs w:val="32"/>
        </w:rPr>
        <w:t>等事项内容</w:t>
      </w:r>
      <w:r>
        <w:rPr>
          <w:rFonts w:hint="eastAsia" w:ascii="Times New Roman" w:hAnsi="Times New Roman" w:eastAsia="仿宋_GB2312" w:cs="Times New Roman"/>
          <w:color w:val="auto"/>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明确严禁擅自改变用途、私自转包、随意延包、拖欠承包款、未收履约保证金签订合同和不对构筑物进行补（赔）偿等“五严禁一不补”约束条款。</w:t>
      </w:r>
    </w:p>
    <w:p w14:paraId="7F20081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黑体" w:hAnsi="黑体" w:eastAsia="黑体" w:cs="黑体"/>
          <w:i w:val="0"/>
          <w:iCs w:val="0"/>
          <w:caps w:val="0"/>
          <w:color w:val="auto"/>
          <w:spacing w:val="0"/>
          <w:sz w:val="32"/>
          <w:szCs w:val="32"/>
          <w:u w:val="none"/>
          <w:shd w:val="clear" w:color="auto" w:fill="FFFFFF"/>
          <w:lang w:val="en-US" w:eastAsia="zh-CN"/>
        </w:rPr>
        <w:t>三、合同执行</w:t>
      </w:r>
    </w:p>
    <w:p w14:paraId="144C106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（九）收取合同价款。</w:t>
      </w:r>
      <w:r>
        <w:rPr>
          <w:rFonts w:hint="eastAsia" w:ascii="仿宋_GB2312" w:hAnsi="仿宋_GB2312" w:eastAsia="仿宋_GB2312" w:cs="仿宋_GB2312"/>
          <w:color w:val="auto"/>
          <w:sz w:val="32"/>
          <w:szCs w:val="32"/>
          <w:u w:val="none"/>
          <w:lang w:val="en-US" w:eastAsia="zh-CN"/>
        </w:rPr>
        <w:t>农村集体经济组织</w:t>
      </w:r>
      <w:r>
        <w:rPr>
          <w:rFonts w:hint="eastAsia" w:ascii="仿宋_GB2312" w:hAnsi="仿宋_GB2312" w:eastAsia="仿宋_GB2312" w:cs="仿宋_GB2312"/>
          <w:color w:val="auto"/>
          <w:sz w:val="32"/>
          <w:szCs w:val="32"/>
          <w:u w:val="none"/>
        </w:rPr>
        <w:t>对合同中</w:t>
      </w:r>
      <w:r>
        <w:rPr>
          <w:rFonts w:hint="eastAsia" w:ascii="仿宋_GB2312" w:hAnsi="仿宋_GB2312" w:eastAsia="仿宋_GB2312" w:cs="仿宋_GB2312"/>
          <w:color w:val="auto"/>
          <w:sz w:val="32"/>
          <w:szCs w:val="32"/>
          <w:u w:val="none"/>
          <w:lang w:eastAsia="zh-CN"/>
        </w:rPr>
        <w:t>约定</w:t>
      </w:r>
      <w:r>
        <w:rPr>
          <w:rFonts w:hint="eastAsia" w:ascii="仿宋_GB2312" w:hAnsi="仿宋_GB2312" w:eastAsia="仿宋_GB2312" w:cs="仿宋_GB2312"/>
          <w:color w:val="auto"/>
          <w:sz w:val="32"/>
          <w:szCs w:val="32"/>
          <w:u w:val="none"/>
        </w:rPr>
        <w:t>的收入要按时收缴，提高合同履约率。</w:t>
      </w:r>
      <w:r>
        <w:rPr>
          <w:rFonts w:hint="eastAsia" w:ascii="仿宋_GB2312" w:hAnsi="仿宋_GB2312" w:eastAsia="仿宋_GB2312" w:cs="仿宋_GB2312"/>
          <w:color w:val="auto"/>
          <w:sz w:val="32"/>
          <w:szCs w:val="32"/>
          <w:u w:val="none"/>
          <w:lang w:val="en-US" w:eastAsia="zh-CN"/>
        </w:rPr>
        <w:t>每届村集体经济组织理事会</w:t>
      </w:r>
      <w:r>
        <w:rPr>
          <w:rFonts w:hint="eastAsia" w:ascii="仿宋_GB2312" w:hAnsi="仿宋_GB2312" w:eastAsia="仿宋_GB2312" w:cs="仿宋_GB2312"/>
          <w:color w:val="auto"/>
          <w:sz w:val="32"/>
          <w:szCs w:val="32"/>
          <w:lang w:val="en-US" w:eastAsia="zh-CN"/>
        </w:rPr>
        <w:t>一般只</w:t>
      </w:r>
      <w:r>
        <w:rPr>
          <w:rFonts w:hint="eastAsia" w:ascii="仿宋_GB2312" w:hAnsi="仿宋_GB2312" w:eastAsia="仿宋_GB2312" w:cs="仿宋_GB2312"/>
          <w:color w:val="auto"/>
          <w:sz w:val="32"/>
          <w:szCs w:val="32"/>
          <w:u w:val="none"/>
          <w:lang w:val="en-US" w:eastAsia="zh-CN"/>
        </w:rPr>
        <w:t>收取</w:t>
      </w:r>
      <w:r>
        <w:rPr>
          <w:rFonts w:hint="eastAsia" w:ascii="仿宋_GB2312" w:hAnsi="仿宋_GB2312" w:eastAsia="仿宋_GB2312" w:cs="仿宋_GB2312"/>
          <w:color w:val="auto"/>
          <w:sz w:val="32"/>
          <w:szCs w:val="32"/>
          <w:lang w:val="en-US" w:eastAsia="zh-CN"/>
        </w:rPr>
        <w:t>任期</w:t>
      </w:r>
      <w:r>
        <w:rPr>
          <w:rFonts w:hint="eastAsia" w:ascii="仿宋_GB2312" w:hAnsi="仿宋_GB2312" w:eastAsia="仿宋_GB2312" w:cs="仿宋_GB2312"/>
          <w:color w:val="auto"/>
          <w:sz w:val="32"/>
          <w:szCs w:val="32"/>
          <w:u w:val="none"/>
          <w:lang w:val="en-US" w:eastAsia="zh-CN"/>
        </w:rPr>
        <w:t>内价款。对欠缴的出租收入、发包收入、入股</w:t>
      </w:r>
      <w:r>
        <w:rPr>
          <w:rFonts w:hint="eastAsia" w:ascii="仿宋_GB2312" w:hAnsi="仿宋_GB2312" w:eastAsia="仿宋_GB2312" w:cs="仿宋_GB2312"/>
          <w:color w:val="auto"/>
          <w:sz w:val="32"/>
          <w:szCs w:val="32"/>
          <w:lang w:val="en-US" w:eastAsia="zh-CN"/>
        </w:rPr>
        <w:t>分红资金等，纳入农村集体经济组织债权管理。</w:t>
      </w:r>
    </w:p>
    <w:p w14:paraId="067549F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楷体_GB2312" w:cs="Times New Roman"/>
          <w:b/>
          <w:bCs/>
          <w:color w:val="auto"/>
          <w:kern w:val="2"/>
          <w:sz w:val="32"/>
          <w:szCs w:val="32"/>
          <w:lang w:val="en-US" w:eastAsia="zh-CN" w:bidi="ar-SA"/>
        </w:rPr>
        <w:t>（十）监督合同事项。</w:t>
      </w:r>
      <w:r>
        <w:rPr>
          <w:rFonts w:hint="eastAsia" w:ascii="仿宋_GB2312" w:hAnsi="仿宋_GB2312" w:eastAsia="仿宋_GB2312" w:cs="仿宋_GB2312"/>
          <w:color w:val="auto"/>
          <w:sz w:val="32"/>
          <w:szCs w:val="32"/>
        </w:rPr>
        <w:t>农村集体经济组织要为合同的履行提供必要的</w:t>
      </w:r>
      <w:r>
        <w:rPr>
          <w:rFonts w:hint="eastAsia" w:ascii="仿宋_GB2312" w:hAnsi="仿宋_GB2312" w:eastAsia="仿宋_GB2312" w:cs="仿宋_GB2312"/>
          <w:color w:val="auto"/>
          <w:sz w:val="32"/>
          <w:szCs w:val="32"/>
          <w:u w:val="none"/>
        </w:rPr>
        <w:t>条件，</w:t>
      </w:r>
      <w:r>
        <w:rPr>
          <w:rFonts w:hint="eastAsia" w:ascii="仿宋_GB2312" w:hAnsi="仿宋_GB2312" w:eastAsia="仿宋_GB2312" w:cs="仿宋_GB2312"/>
          <w:color w:val="auto"/>
          <w:sz w:val="32"/>
          <w:szCs w:val="32"/>
          <w:u w:val="none"/>
          <w:lang w:val="en-US" w:eastAsia="zh-CN"/>
        </w:rPr>
        <w:t>同时监督</w:t>
      </w:r>
      <w:r>
        <w:rPr>
          <w:rFonts w:hint="eastAsia" w:ascii="仿宋_GB2312" w:hAnsi="仿宋_GB2312" w:eastAsia="仿宋_GB2312" w:cs="仿宋_GB2312"/>
          <w:color w:val="auto"/>
          <w:sz w:val="32"/>
          <w:szCs w:val="32"/>
          <w:u w:val="none"/>
        </w:rPr>
        <w:t>合同履行情况</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资源性资产合同履行，不得改变资源性资产用途，避免浪费资源、污染环境、破坏生态；经营性资产合同履行，要按约定用途使用，不得改作他用，造成损坏的应当赔偿；投资入股合同履行，应当跟踪掌握投资入股项目情况，监督对方使用投资入股的集体“三资”，防止挪作他用。</w:t>
      </w:r>
    </w:p>
    <w:p w14:paraId="7026B25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（十一）变更解除终止合同。</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对合同订立不规范、条款不完整、标的数量和质量不准确、履行期限和方式、生效要件、违约责任以及争议解决方式不明确的合同，在双方协商一致的基础上，</w:t>
      </w:r>
      <w:r>
        <w:rPr>
          <w:rFonts w:hint="eastAsia" w:ascii="仿宋_GB2312" w:hAnsi="仿宋_GB2312" w:eastAsia="仿宋_GB2312" w:cs="仿宋_GB2312"/>
          <w:i w:val="0"/>
          <w:iCs w:val="0"/>
          <w:caps w:val="0"/>
          <w:color w:val="auto"/>
          <w:spacing w:val="0"/>
          <w:sz w:val="32"/>
          <w:szCs w:val="32"/>
          <w:u w:val="none"/>
          <w:shd w:val="clear" w:color="auto" w:fill="FFFFFF"/>
        </w:rPr>
        <w:t>可以变更合同</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订立补充合同或协议，</w:t>
      </w:r>
      <w:r>
        <w:rPr>
          <w:rFonts w:hint="eastAsia" w:ascii="仿宋_GB2312" w:hAnsi="仿宋_GB2312" w:eastAsia="仿宋_GB2312" w:cs="仿宋_GB2312"/>
          <w:b w:val="0"/>
          <w:bCs w:val="0"/>
          <w:color w:val="auto"/>
          <w:kern w:val="0"/>
          <w:sz w:val="32"/>
          <w:szCs w:val="32"/>
          <w:shd w:val="clear" w:color="auto" w:fill="FFFFFF"/>
          <w:lang w:val="en-US" w:eastAsia="zh-CN" w:bidi="ar-SA"/>
        </w:rPr>
        <w:t>不得随意篡改合同原件。</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承包（租）方对承包（租）资源资产进行转包（租）、转让的，须经农村集体经济组织书面同意。合同履行过程中，出现因不可抗力致使不能实现合同目的、在履行期限届满之前合同一方明确表示或者以自己的行为表明不履行主要债务、合同一方迟延履行主要债务经催告后在合理期限内仍未履行、合同一方迟延履行债务或者有其他违约行为致使不能实现合同目的等情况之一的，可以依法解除合同。发生变更或解除合同事项时，农村集体经济组织应当履行民主决策程序。</w:t>
      </w:r>
    </w:p>
    <w:p w14:paraId="6CCECC2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楷体" w:hAnsi="楷体" w:eastAsia="楷体" w:cs="楷体"/>
          <w:b/>
          <w:bCs/>
          <w:color w:val="auto"/>
          <w:sz w:val="32"/>
          <w:szCs w:val="32"/>
          <w:lang w:eastAsia="zh-CN"/>
        </w:rPr>
      </w:pPr>
      <w:r>
        <w:rPr>
          <w:rFonts w:hint="eastAsia" w:ascii="Times New Roman" w:hAnsi="Times New Roman" w:eastAsia="楷体_GB2312" w:cs="Times New Roman"/>
          <w:b/>
          <w:bCs/>
          <w:color w:val="auto"/>
          <w:kern w:val="2"/>
          <w:sz w:val="32"/>
          <w:szCs w:val="32"/>
          <w:lang w:val="en-US" w:eastAsia="zh-CN" w:bidi="ar-SA"/>
        </w:rPr>
        <w:t>（十二）合同无效与撤销。</w:t>
      </w:r>
      <w:r>
        <w:rPr>
          <w:rFonts w:hint="eastAsia" w:ascii="Times New Roman" w:hAnsi="Times New Roman" w:eastAsia="仿宋_GB2312" w:cs="Times New Roman"/>
          <w:color w:val="auto"/>
          <w:sz w:val="32"/>
          <w:szCs w:val="32"/>
        </w:rPr>
        <w:t>农村集体经济组织要对检</w:t>
      </w:r>
      <w:r>
        <w:rPr>
          <w:rFonts w:hint="eastAsia" w:ascii="Times New Roman" w:hAnsi="Times New Roman" w:eastAsia="仿宋_GB2312" w:cs="Times New Roman"/>
          <w:color w:val="auto"/>
          <w:sz w:val="32"/>
          <w:szCs w:val="32"/>
          <w:lang w:val="en-US" w:eastAsia="zh-CN"/>
        </w:rPr>
        <w:t>察</w:t>
      </w:r>
      <w:bookmarkStart w:id="0" w:name="_GoBack"/>
      <w:bookmarkEnd w:id="0"/>
      <w:r>
        <w:rPr>
          <w:rFonts w:hint="eastAsia" w:ascii="Times New Roman" w:hAnsi="Times New Roman" w:eastAsia="仿宋_GB2312" w:cs="Times New Roman"/>
          <w:color w:val="auto"/>
          <w:sz w:val="32"/>
          <w:szCs w:val="32"/>
        </w:rPr>
        <w:t>监督、审计监督、民主监督和日常管理等发现的，</w:t>
      </w:r>
      <w:r>
        <w:rPr>
          <w:rFonts w:ascii="Times New Roman" w:hAnsi="Times New Roman" w:eastAsia="仿宋_GB2312" w:cs="Times New Roman"/>
          <w:color w:val="auto"/>
          <w:sz w:val="32"/>
          <w:szCs w:val="32"/>
        </w:rPr>
        <w:t>以虚假意思表示订立的合同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恶意串通损害他人合法权益订立的合同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违背公序良俗订立的合同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违反法律法规规定订立的合同</w:t>
      </w:r>
      <w:r>
        <w:rPr>
          <w:rFonts w:hint="eastAsia" w:ascii="Times New Roman" w:hAnsi="Times New Roman" w:eastAsia="仿宋_GB2312" w:cs="Times New Roman"/>
          <w:color w:val="auto"/>
          <w:sz w:val="32"/>
          <w:szCs w:val="32"/>
        </w:rPr>
        <w:t>，及时书面通知对方，</w:t>
      </w:r>
      <w:r>
        <w:rPr>
          <w:rFonts w:hint="eastAsia" w:ascii="Times New Roman" w:hAnsi="Times New Roman" w:eastAsia="仿宋_GB2312" w:cs="Times New Roman"/>
          <w:color w:val="auto"/>
          <w:sz w:val="32"/>
          <w:szCs w:val="32"/>
          <w:lang w:eastAsia="zh-CN"/>
        </w:rPr>
        <w:t>协商</w:t>
      </w:r>
      <w:r>
        <w:rPr>
          <w:rFonts w:hint="eastAsia" w:ascii="Times New Roman" w:hAnsi="Times New Roman" w:eastAsia="仿宋_GB2312" w:cs="Times New Roman"/>
          <w:color w:val="auto"/>
          <w:sz w:val="32"/>
          <w:szCs w:val="32"/>
        </w:rPr>
        <w:t>返还标</w:t>
      </w:r>
      <w:r>
        <w:rPr>
          <w:rFonts w:hint="eastAsia" w:ascii="Times New Roman" w:hAnsi="Times New Roman" w:eastAsia="仿宋_GB2312" w:cs="Times New Roman"/>
          <w:color w:val="auto"/>
          <w:sz w:val="32"/>
          <w:szCs w:val="32"/>
          <w:u w:val="none"/>
        </w:rPr>
        <w:t>的，也可请求</w:t>
      </w:r>
      <w:r>
        <w:rPr>
          <w:rFonts w:ascii="Times New Roman" w:hAnsi="Times New Roman" w:eastAsia="仿宋_GB2312" w:cs="Times New Roman"/>
          <w:color w:val="auto"/>
          <w:sz w:val="32"/>
          <w:szCs w:val="32"/>
          <w:u w:val="none"/>
        </w:rPr>
        <w:t>人民法院或仲裁机构</w:t>
      </w:r>
      <w:r>
        <w:rPr>
          <w:rFonts w:hint="eastAsia" w:ascii="Times New Roman" w:hAnsi="Times New Roman" w:eastAsia="仿宋_GB2312" w:cs="Times New Roman"/>
          <w:color w:val="auto"/>
          <w:sz w:val="32"/>
          <w:szCs w:val="32"/>
          <w:u w:val="none"/>
        </w:rPr>
        <w:t>确认合同无效</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合同一方</w:t>
      </w:r>
      <w:r>
        <w:rPr>
          <w:rFonts w:hint="eastAsia" w:ascii="Times New Roman" w:hAnsi="Times New Roman" w:eastAsia="仿宋_GB2312" w:cs="Times New Roman"/>
          <w:color w:val="auto"/>
          <w:sz w:val="32"/>
          <w:szCs w:val="32"/>
          <w:u w:val="none"/>
        </w:rPr>
        <w:t>发现</w:t>
      </w:r>
      <w:r>
        <w:rPr>
          <w:rFonts w:ascii="Times New Roman" w:hAnsi="Times New Roman" w:eastAsia="仿宋_GB2312" w:cs="Times New Roman"/>
          <w:color w:val="auto"/>
          <w:sz w:val="32"/>
          <w:szCs w:val="32"/>
          <w:u w:val="none"/>
        </w:rPr>
        <w:t>基于重大误解订立的合同、</w:t>
      </w:r>
      <w:r>
        <w:rPr>
          <w:rFonts w:hint="eastAsia" w:ascii="Times New Roman" w:hAnsi="Times New Roman" w:eastAsia="仿宋_GB2312" w:cs="Times New Roman"/>
          <w:color w:val="auto"/>
          <w:sz w:val="32"/>
          <w:szCs w:val="32"/>
          <w:u w:val="none"/>
        </w:rPr>
        <w:t>对方</w:t>
      </w:r>
      <w:r>
        <w:rPr>
          <w:rFonts w:ascii="Times New Roman" w:hAnsi="Times New Roman" w:eastAsia="仿宋_GB2312" w:cs="Times New Roman"/>
          <w:color w:val="auto"/>
          <w:sz w:val="32"/>
          <w:szCs w:val="32"/>
          <w:u w:val="none"/>
        </w:rPr>
        <w:t>以欺诈或胁迫手段</w:t>
      </w:r>
      <w:r>
        <w:rPr>
          <w:rFonts w:hint="eastAsia" w:ascii="Times New Roman" w:hAnsi="Times New Roman" w:eastAsia="仿宋_GB2312" w:cs="Times New Roman"/>
          <w:color w:val="auto"/>
          <w:sz w:val="32"/>
          <w:szCs w:val="32"/>
          <w:u w:val="none"/>
          <w:lang w:eastAsia="zh-CN"/>
        </w:rPr>
        <w:t>使本集体经济组织</w:t>
      </w:r>
      <w:r>
        <w:rPr>
          <w:rFonts w:ascii="Times New Roman" w:hAnsi="Times New Roman" w:eastAsia="仿宋_GB2312" w:cs="Times New Roman"/>
          <w:color w:val="auto"/>
          <w:sz w:val="32"/>
          <w:szCs w:val="32"/>
          <w:u w:val="none"/>
        </w:rPr>
        <w:t>在违背真实意思的情况下订立的合同</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rPr>
        <w:t>要及时</w:t>
      </w:r>
      <w:r>
        <w:rPr>
          <w:rFonts w:ascii="Times New Roman" w:hAnsi="Times New Roman" w:eastAsia="仿宋_GB2312" w:cs="Times New Roman"/>
          <w:color w:val="auto"/>
          <w:sz w:val="32"/>
          <w:szCs w:val="32"/>
        </w:rPr>
        <w:t>请求人民法院或仲裁机构撤销。</w:t>
      </w:r>
    </w:p>
    <w:p w14:paraId="56A32CE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黑体" w:hAnsi="黑体" w:eastAsia="黑体" w:cs="黑体"/>
          <w:i w:val="0"/>
          <w:iCs w:val="0"/>
          <w:caps w:val="0"/>
          <w:color w:val="auto"/>
          <w:spacing w:val="0"/>
          <w:sz w:val="32"/>
          <w:szCs w:val="32"/>
          <w:u w:val="none"/>
          <w:shd w:val="clear" w:color="auto" w:fill="FFFFFF"/>
          <w:lang w:val="en-US" w:eastAsia="zh-CN"/>
        </w:rPr>
        <w:t>四、合同保管</w:t>
      </w:r>
    </w:p>
    <w:p w14:paraId="4F47191B">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（十三）设定合同编号。</w:t>
      </w:r>
      <w:r>
        <w:rPr>
          <w:rFonts w:ascii="Times New Roman" w:hAnsi="Times New Roman" w:eastAsia="仿宋_GB2312" w:cs="Times New Roman"/>
          <w:color w:val="auto"/>
          <w:sz w:val="32"/>
          <w:szCs w:val="32"/>
        </w:rPr>
        <w:t>农村集体经济合同</w:t>
      </w:r>
      <w:r>
        <w:rPr>
          <w:rFonts w:hint="eastAsia" w:ascii="Times New Roman" w:hAnsi="Times New Roman" w:eastAsia="仿宋_GB2312" w:cs="Times New Roman"/>
          <w:color w:val="auto"/>
          <w:sz w:val="32"/>
          <w:szCs w:val="32"/>
          <w:lang w:val="en-US" w:eastAsia="zh-CN"/>
        </w:rPr>
        <w:t>参照</w:t>
      </w:r>
      <w:r>
        <w:rPr>
          <w:rFonts w:hint="eastAsia" w:ascii="仿宋_GB2312" w:hAnsi="仿宋_GB2312" w:eastAsia="仿宋_GB2312" w:cs="仿宋_GB2312"/>
          <w:color w:val="auto"/>
          <w:sz w:val="32"/>
          <w:szCs w:val="32"/>
          <w:u w:val="none"/>
          <w:lang w:eastAsia="zh-CN"/>
        </w:rPr>
        <w:t>省农业农村厅印发的合同示范文本中</w:t>
      </w:r>
      <w:r>
        <w:rPr>
          <w:rFonts w:hint="eastAsia" w:ascii="Times New Roman" w:hAnsi="Times New Roman" w:eastAsia="仿宋_GB2312" w:cs="Times New Roman"/>
          <w:color w:val="auto"/>
          <w:sz w:val="32"/>
          <w:szCs w:val="32"/>
          <w:lang w:eastAsia="zh-CN"/>
        </w:rPr>
        <w:t>明确的编</w:t>
      </w:r>
      <w:r>
        <w:rPr>
          <w:rFonts w:ascii="Times New Roman" w:hAnsi="Times New Roman" w:eastAsia="仿宋_GB2312" w:cs="Times New Roman"/>
          <w:color w:val="auto"/>
          <w:sz w:val="32"/>
          <w:szCs w:val="32"/>
        </w:rPr>
        <w:t>码规则</w:t>
      </w:r>
      <w:r>
        <w:rPr>
          <w:rFonts w:hint="eastAsia" w:ascii="Times New Roman" w:hAnsi="Times New Roman" w:eastAsia="仿宋_GB2312" w:cs="Times New Roman"/>
          <w:color w:val="auto"/>
          <w:sz w:val="32"/>
          <w:szCs w:val="32"/>
          <w:lang w:eastAsia="zh-CN"/>
        </w:rPr>
        <w:t>，实行统一编码，合同顺序号按自然数排序，不得跳越、重复。</w:t>
      </w:r>
    </w:p>
    <w:p w14:paraId="77C9F743">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（十四）规范合同登记。</w:t>
      </w:r>
      <w:r>
        <w:rPr>
          <w:rFonts w:ascii="Times New Roman" w:hAnsi="Times New Roman" w:eastAsia="仿宋_GB2312" w:cs="Times New Roman"/>
          <w:color w:val="auto"/>
          <w:sz w:val="32"/>
          <w:szCs w:val="32"/>
        </w:rPr>
        <w:t>农村集体经济合同实行台账登记制度。农村集体经济组织在合同签订后</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据实登记每一份合同的编号、</w:t>
      </w:r>
      <w:r>
        <w:rPr>
          <w:rFonts w:hint="eastAsia" w:ascii="Times New Roman" w:hAnsi="Times New Roman" w:eastAsia="仿宋_GB2312" w:cs="Times New Roman"/>
          <w:color w:val="auto"/>
          <w:sz w:val="32"/>
          <w:szCs w:val="32"/>
        </w:rPr>
        <w:t>合同名称、合同单位(个人)、</w:t>
      </w:r>
      <w:r>
        <w:rPr>
          <w:rFonts w:hint="eastAsia" w:ascii="Times New Roman" w:hAnsi="Times New Roman" w:eastAsia="仿宋_GB2312" w:cs="Times New Roman"/>
          <w:color w:val="auto"/>
          <w:sz w:val="32"/>
          <w:szCs w:val="32"/>
          <w:lang w:eastAsia="zh-CN"/>
        </w:rPr>
        <w:t>标的、</w:t>
      </w:r>
      <w:r>
        <w:rPr>
          <w:rFonts w:hint="eastAsia" w:ascii="Times New Roman" w:hAnsi="Times New Roman" w:eastAsia="仿宋_GB2312" w:cs="Times New Roman"/>
          <w:color w:val="auto"/>
          <w:sz w:val="32"/>
          <w:szCs w:val="32"/>
        </w:rPr>
        <w:t>签订日期、</w:t>
      </w:r>
      <w:r>
        <w:rPr>
          <w:rFonts w:ascii="Times New Roman" w:hAnsi="Times New Roman" w:eastAsia="仿宋_GB2312" w:cs="Times New Roman"/>
          <w:color w:val="auto"/>
          <w:sz w:val="32"/>
          <w:szCs w:val="32"/>
        </w:rPr>
        <w:t>起止时间</w:t>
      </w:r>
      <w:r>
        <w:rPr>
          <w:rFonts w:hint="eastAsia" w:ascii="Times New Roman" w:hAnsi="Times New Roman" w:eastAsia="仿宋_GB2312" w:cs="Times New Roman"/>
          <w:color w:val="auto"/>
          <w:sz w:val="32"/>
          <w:szCs w:val="32"/>
        </w:rPr>
        <w:t>、合同</w:t>
      </w:r>
      <w:r>
        <w:rPr>
          <w:rFonts w:hint="eastAsia" w:ascii="Times New Roman" w:hAnsi="Times New Roman" w:eastAsia="仿宋_GB2312" w:cs="Times New Roman"/>
          <w:color w:val="auto"/>
          <w:sz w:val="32"/>
          <w:szCs w:val="32"/>
          <w:lang w:eastAsia="zh-CN"/>
        </w:rPr>
        <w:t>价款</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价款兑现</w:t>
      </w:r>
      <w:r>
        <w:rPr>
          <w:rFonts w:hint="eastAsia" w:ascii="Times New Roman" w:hAnsi="Times New Roman" w:eastAsia="仿宋_GB2312" w:cs="Times New Roman"/>
          <w:color w:val="auto"/>
          <w:sz w:val="32"/>
          <w:szCs w:val="32"/>
          <w:lang w:eastAsia="zh-CN"/>
        </w:rPr>
        <w:t>、是</w:t>
      </w:r>
      <w:r>
        <w:rPr>
          <w:rFonts w:hint="eastAsia" w:ascii="Times New Roman" w:hAnsi="Times New Roman" w:eastAsia="仿宋_GB2312" w:cs="Times New Roman"/>
          <w:color w:val="auto"/>
          <w:sz w:val="32"/>
          <w:szCs w:val="32"/>
        </w:rPr>
        <w:t>否招投标</w:t>
      </w:r>
      <w:r>
        <w:rPr>
          <w:rFonts w:ascii="Times New Roman" w:hAnsi="Times New Roman" w:eastAsia="仿宋_GB2312" w:cs="Times New Roman"/>
          <w:color w:val="auto"/>
          <w:sz w:val="32"/>
          <w:szCs w:val="32"/>
        </w:rPr>
        <w:t>等情况。</w:t>
      </w:r>
    </w:p>
    <w:p w14:paraId="50F7CF55">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Times New Roman" w:hAnsi="Times New Roman" w:eastAsia="楷体_GB2312" w:cs="Times New Roman"/>
          <w:color w:val="auto"/>
          <w:sz w:val="32"/>
          <w:szCs w:val="32"/>
          <w:u w:val="none"/>
          <w:lang w:val="en-US" w:eastAsia="zh-CN"/>
        </w:rPr>
      </w:pPr>
      <w:r>
        <w:rPr>
          <w:rFonts w:hint="eastAsia" w:ascii="Times New Roman" w:hAnsi="Times New Roman" w:eastAsia="楷体_GB2312" w:cs="Times New Roman"/>
          <w:b/>
          <w:bCs/>
          <w:color w:val="auto"/>
          <w:kern w:val="2"/>
          <w:sz w:val="32"/>
          <w:szCs w:val="32"/>
          <w:lang w:val="en-US" w:eastAsia="zh-CN" w:bidi="ar-SA"/>
        </w:rPr>
        <w:t>（十五）实行合同备案。</w:t>
      </w:r>
      <w:r>
        <w:rPr>
          <w:rFonts w:ascii="Times New Roman" w:hAnsi="Times New Roman" w:eastAsia="仿宋_GB2312" w:cs="Times New Roman"/>
          <w:color w:val="auto"/>
          <w:sz w:val="32"/>
          <w:szCs w:val="32"/>
        </w:rPr>
        <w:t>农村集体经济合同实行备案制度，每签订</w:t>
      </w:r>
      <w:r>
        <w:rPr>
          <w:rFonts w:hint="eastAsia" w:ascii="Times New Roman" w:hAnsi="Times New Roman" w:eastAsia="仿宋_GB2312" w:cs="Times New Roman"/>
          <w:color w:val="auto"/>
          <w:sz w:val="32"/>
          <w:szCs w:val="32"/>
        </w:rPr>
        <w:t>、变更和解除</w:t>
      </w:r>
      <w:r>
        <w:rPr>
          <w:rFonts w:ascii="Times New Roman" w:hAnsi="Times New Roman" w:eastAsia="仿宋_GB2312" w:cs="Times New Roman"/>
          <w:color w:val="auto"/>
          <w:sz w:val="32"/>
          <w:szCs w:val="32"/>
        </w:rPr>
        <w:t>一份合同，</w:t>
      </w:r>
      <w:r>
        <w:rPr>
          <w:rFonts w:ascii="Times New Roman" w:hAnsi="Times New Roman" w:eastAsia="仿宋_GB2312" w:cs="Times New Roman"/>
          <w:color w:val="auto"/>
          <w:sz w:val="32"/>
          <w:szCs w:val="32"/>
          <w:u w:val="none"/>
        </w:rPr>
        <w:t>要</w:t>
      </w:r>
      <w:r>
        <w:rPr>
          <w:rFonts w:hint="eastAsia" w:ascii="Times New Roman" w:hAnsi="Times New Roman" w:eastAsia="仿宋_GB2312" w:cs="Times New Roman"/>
          <w:color w:val="auto"/>
          <w:sz w:val="32"/>
          <w:szCs w:val="32"/>
          <w:u w:val="none"/>
          <w:lang w:eastAsia="zh-CN"/>
        </w:rPr>
        <w:t>及时将经济合同及有关资料</w:t>
      </w:r>
      <w:r>
        <w:rPr>
          <w:rFonts w:ascii="Times New Roman" w:hAnsi="Times New Roman" w:eastAsia="仿宋_GB2312" w:cs="Times New Roman"/>
          <w:color w:val="auto"/>
          <w:sz w:val="32"/>
          <w:szCs w:val="32"/>
          <w:u w:val="none"/>
        </w:rPr>
        <w:t>报</w:t>
      </w:r>
      <w:r>
        <w:rPr>
          <w:rFonts w:hint="eastAsia" w:ascii="Times New Roman" w:hAnsi="Times New Roman" w:eastAsia="仿宋_GB2312" w:cs="Times New Roman"/>
          <w:color w:val="auto"/>
          <w:sz w:val="32"/>
          <w:szCs w:val="32"/>
          <w:u w:val="none"/>
        </w:rPr>
        <w:t>乡</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镇</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街道</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农经机构备案</w:t>
      </w:r>
      <w:r>
        <w:rPr>
          <w:rFonts w:hint="eastAsia" w:ascii="Times New Roman" w:hAnsi="Times New Roman" w:eastAsia="仿宋_GB2312" w:cs="Times New Roman"/>
          <w:color w:val="auto"/>
          <w:sz w:val="32"/>
          <w:szCs w:val="32"/>
          <w:u w:val="none"/>
          <w:lang w:eastAsia="zh-CN"/>
        </w:rPr>
        <w:t>登记</w:t>
      </w:r>
      <w:r>
        <w:rPr>
          <w:rFonts w:ascii="Times New Roman" w:hAnsi="Times New Roman" w:eastAsia="仿宋_GB2312" w:cs="Times New Roman"/>
          <w:color w:val="auto"/>
          <w:sz w:val="32"/>
          <w:szCs w:val="32"/>
          <w:u w:val="none"/>
        </w:rPr>
        <w:t>，不得隐瞒不报。对于工商资本租赁农地的合同，按</w:t>
      </w:r>
      <w:r>
        <w:rPr>
          <w:rFonts w:hint="eastAsia" w:ascii="Times New Roman" w:hAnsi="Times New Roman" w:eastAsia="仿宋_GB2312" w:cs="Times New Roman"/>
          <w:color w:val="auto"/>
          <w:sz w:val="32"/>
          <w:szCs w:val="32"/>
          <w:u w:val="none"/>
          <w:lang w:eastAsia="zh-CN"/>
        </w:rPr>
        <w:t>其相关</w:t>
      </w:r>
      <w:r>
        <w:rPr>
          <w:rFonts w:ascii="Times New Roman" w:hAnsi="Times New Roman" w:eastAsia="仿宋_GB2312" w:cs="Times New Roman"/>
          <w:color w:val="auto"/>
          <w:sz w:val="32"/>
          <w:szCs w:val="32"/>
          <w:u w:val="none"/>
        </w:rPr>
        <w:t>规定备案。</w:t>
      </w:r>
    </w:p>
    <w:p w14:paraId="69ED186B">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Times New Roman" w:hAnsi="Times New Roman" w:eastAsia="楷体_GB2312" w:cs="Times New Roman"/>
          <w:b/>
          <w:bCs/>
          <w:color w:val="auto"/>
          <w:kern w:val="2"/>
          <w:sz w:val="32"/>
          <w:szCs w:val="32"/>
          <w:lang w:val="en-US" w:eastAsia="zh-CN" w:bidi="ar-SA"/>
        </w:rPr>
        <w:t>（十六）建立合同档案。</w:t>
      </w:r>
      <w:r>
        <w:rPr>
          <w:rFonts w:ascii="Times New Roman" w:hAnsi="Times New Roman" w:eastAsia="仿宋_GB2312" w:cs="Times New Roman"/>
          <w:color w:val="auto"/>
          <w:sz w:val="32"/>
          <w:szCs w:val="32"/>
        </w:rPr>
        <w:t>农村集体经济组织要按</w:t>
      </w:r>
      <w:r>
        <w:rPr>
          <w:rFonts w:hint="eastAsia" w:ascii="Times New Roman" w:hAnsi="Times New Roman" w:eastAsia="仿宋_GB2312" w:cs="Times New Roman"/>
          <w:color w:val="auto"/>
          <w:sz w:val="32"/>
          <w:szCs w:val="32"/>
          <w:lang w:eastAsia="zh-CN"/>
        </w:rPr>
        <w:t>合同类别</w:t>
      </w:r>
      <w:r>
        <w:rPr>
          <w:rFonts w:hint="eastAsia" w:ascii="Times New Roman" w:hAnsi="Times New Roman" w:eastAsia="仿宋_GB2312" w:cs="Times New Roman"/>
          <w:color w:val="auto"/>
          <w:sz w:val="32"/>
          <w:szCs w:val="32"/>
        </w:rPr>
        <w:t>，分类</w:t>
      </w:r>
      <w:r>
        <w:rPr>
          <w:rFonts w:ascii="Times New Roman" w:hAnsi="Times New Roman" w:eastAsia="仿宋_GB2312" w:cs="Times New Roman"/>
          <w:color w:val="auto"/>
          <w:sz w:val="32"/>
          <w:szCs w:val="32"/>
        </w:rPr>
        <w:t>归集</w:t>
      </w:r>
      <w:r>
        <w:rPr>
          <w:rFonts w:hint="eastAsia" w:ascii="Times New Roman" w:hAnsi="Times New Roman" w:eastAsia="仿宋_GB2312" w:cs="Times New Roman"/>
          <w:color w:val="auto"/>
          <w:sz w:val="32"/>
          <w:szCs w:val="32"/>
        </w:rPr>
        <w:t>每一份合同</w:t>
      </w:r>
      <w:r>
        <w:rPr>
          <w:rFonts w:ascii="Times New Roman" w:hAnsi="Times New Roman" w:eastAsia="仿宋_GB2312" w:cs="Times New Roman"/>
          <w:color w:val="auto"/>
          <w:sz w:val="32"/>
          <w:szCs w:val="32"/>
        </w:rPr>
        <w:t>相关的“三资”有效利用方案、民主</w:t>
      </w:r>
      <w:r>
        <w:rPr>
          <w:rFonts w:hint="eastAsia" w:ascii="Times New Roman" w:hAnsi="Times New Roman" w:eastAsia="仿宋_GB2312" w:cs="Times New Roman"/>
          <w:color w:val="auto"/>
          <w:sz w:val="32"/>
          <w:szCs w:val="32"/>
          <w:lang w:eastAsia="zh-CN"/>
        </w:rPr>
        <w:t>决策</w:t>
      </w:r>
      <w:r>
        <w:rPr>
          <w:rFonts w:ascii="Times New Roman" w:hAnsi="Times New Roman" w:eastAsia="仿宋_GB2312" w:cs="Times New Roman"/>
          <w:color w:val="auto"/>
          <w:sz w:val="32"/>
          <w:szCs w:val="32"/>
        </w:rPr>
        <w:t>记录、乡镇政府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街道办事处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审核材料等各种资料，装订成册</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妥善保管</w:t>
      </w:r>
      <w:r>
        <w:rPr>
          <w:rFonts w:hint="eastAsia" w:ascii="Times New Roman" w:hAnsi="Times New Roman" w:eastAsia="仿宋_GB2312" w:cs="Times New Roman"/>
          <w:color w:val="auto"/>
          <w:sz w:val="32"/>
          <w:szCs w:val="32"/>
          <w:lang w:eastAsia="zh-CN"/>
        </w:rPr>
        <w:t>。</w:t>
      </w:r>
    </w:p>
    <w:p w14:paraId="4161D66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黑体" w:hAnsi="黑体" w:eastAsia="黑体" w:cs="黑体"/>
          <w:i w:val="0"/>
          <w:iCs w:val="0"/>
          <w:caps w:val="0"/>
          <w:color w:val="auto"/>
          <w:spacing w:val="0"/>
          <w:sz w:val="32"/>
          <w:szCs w:val="32"/>
          <w:u w:val="none"/>
          <w:shd w:val="clear" w:color="auto" w:fill="FFFFFF"/>
          <w:lang w:val="en-US" w:eastAsia="zh-CN"/>
        </w:rPr>
        <w:t>五、指导监管</w:t>
      </w:r>
    </w:p>
    <w:p w14:paraId="14344B1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（十七）明确监管职责。</w:t>
      </w:r>
      <w:r>
        <w:rPr>
          <w:rFonts w:hint="eastAsia" w:ascii="仿宋_GB2312" w:hAnsi="仿宋_GB2312" w:eastAsia="仿宋_GB2312" w:cs="仿宋_GB2312"/>
          <w:i w:val="0"/>
          <w:iCs w:val="0"/>
          <w:caps w:val="0"/>
          <w:color w:val="auto"/>
          <w:spacing w:val="0"/>
          <w:kern w:val="2"/>
          <w:sz w:val="32"/>
          <w:szCs w:val="32"/>
          <w:u w:val="none"/>
          <w:shd w:val="clear" w:color="auto" w:fill="FFFFFF"/>
          <w:lang w:val="en-US" w:eastAsia="zh-CN" w:bidi="ar-SA"/>
        </w:rPr>
        <w:t>健全完善职能部门监管责任、乡（镇、街道）党委政府属地责任、农村集体经济组织主体责任。</w:t>
      </w:r>
      <w:r>
        <w:rPr>
          <w:rFonts w:ascii="Times New Roman" w:hAnsi="Times New Roman" w:eastAsia="仿宋_GB2312" w:cs="Times New Roman"/>
          <w:color w:val="auto"/>
          <w:kern w:val="2"/>
          <w:sz w:val="32"/>
          <w:szCs w:val="32"/>
          <w:lang w:val="en-US" w:eastAsia="zh-CN" w:bidi="ar-SA"/>
        </w:rPr>
        <w:t>县级以上农业农村主管部门负责本行政区域内的农村集体经济合同政策指导、监督检查等工作。</w:t>
      </w:r>
      <w:r>
        <w:rPr>
          <w:rFonts w:hint="eastAsia" w:ascii="Times New Roman" w:hAnsi="Times New Roman" w:eastAsia="仿宋_GB2312" w:cs="Times New Roman"/>
          <w:color w:val="auto"/>
          <w:kern w:val="2"/>
          <w:sz w:val="32"/>
          <w:szCs w:val="32"/>
          <w:u w:val="none"/>
          <w:lang w:val="en-US" w:eastAsia="zh-CN" w:bidi="ar-SA"/>
        </w:rPr>
        <w:t>乡镇政府（街道办事处）</w:t>
      </w:r>
      <w:r>
        <w:rPr>
          <w:rFonts w:ascii="Times New Roman" w:hAnsi="Times New Roman" w:eastAsia="仿宋_GB2312" w:cs="Times New Roman"/>
          <w:color w:val="auto"/>
          <w:kern w:val="2"/>
          <w:sz w:val="32"/>
          <w:szCs w:val="32"/>
          <w:u w:val="none"/>
          <w:lang w:val="en-US" w:eastAsia="zh-CN" w:bidi="ar-SA"/>
        </w:rPr>
        <w:t>负责</w:t>
      </w:r>
      <w:r>
        <w:rPr>
          <w:rFonts w:hint="eastAsia" w:ascii="Times New Roman" w:hAnsi="Times New Roman" w:eastAsia="仿宋_GB2312" w:cs="Times New Roman"/>
          <w:color w:val="auto"/>
          <w:kern w:val="2"/>
          <w:sz w:val="32"/>
          <w:szCs w:val="32"/>
          <w:u w:val="none"/>
          <w:lang w:val="en-US" w:eastAsia="zh-CN" w:bidi="ar-SA"/>
        </w:rPr>
        <w:t>指导</w:t>
      </w:r>
      <w:r>
        <w:rPr>
          <w:rFonts w:ascii="Times New Roman" w:hAnsi="Times New Roman" w:eastAsia="仿宋_GB2312" w:cs="Times New Roman"/>
          <w:color w:val="auto"/>
          <w:kern w:val="2"/>
          <w:sz w:val="32"/>
          <w:szCs w:val="32"/>
          <w:u w:val="none"/>
          <w:lang w:val="en-US" w:eastAsia="zh-CN" w:bidi="ar-SA"/>
        </w:rPr>
        <w:t>本行政区域内农村集体经济合同的签订、监督检查、</w:t>
      </w:r>
      <w:r>
        <w:rPr>
          <w:rFonts w:hint="eastAsia" w:ascii="Times New Roman" w:hAnsi="Times New Roman" w:eastAsia="仿宋_GB2312" w:cs="Times New Roman"/>
          <w:color w:val="auto"/>
          <w:kern w:val="2"/>
          <w:sz w:val="32"/>
          <w:szCs w:val="32"/>
          <w:u w:val="none"/>
          <w:lang w:val="en-US" w:eastAsia="zh-CN" w:bidi="ar-SA"/>
        </w:rPr>
        <w:t>备案、信息化</w:t>
      </w:r>
      <w:r>
        <w:rPr>
          <w:rFonts w:ascii="Times New Roman" w:hAnsi="Times New Roman" w:eastAsia="仿宋_GB2312" w:cs="Times New Roman"/>
          <w:color w:val="auto"/>
          <w:kern w:val="2"/>
          <w:sz w:val="32"/>
          <w:szCs w:val="32"/>
          <w:u w:val="none"/>
          <w:lang w:val="en-US" w:eastAsia="zh-CN" w:bidi="ar-SA"/>
        </w:rPr>
        <w:t>管理等工作。</w:t>
      </w:r>
      <w:r>
        <w:rPr>
          <w:rFonts w:ascii="Times New Roman" w:hAnsi="Times New Roman" w:eastAsia="仿宋_GB2312" w:cs="Times New Roman"/>
          <w:color w:val="auto"/>
          <w:kern w:val="2"/>
          <w:sz w:val="32"/>
          <w:szCs w:val="32"/>
          <w:lang w:val="en-US" w:eastAsia="zh-CN" w:bidi="ar-SA"/>
        </w:rPr>
        <w:t>农村集体经济组织负责人为经济合同第一责任人，负责本村集体经济合同管理工作，包括合同的签订、履行、变更、解除、公示、租金收缴、档案管理等。</w:t>
      </w:r>
    </w:p>
    <w:p w14:paraId="46130CDE">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Times New Roman" w:hAnsi="Times New Roman" w:eastAsia="楷体_GB2312" w:cs="Times New Roman"/>
          <w:b/>
          <w:bCs/>
          <w:color w:val="auto"/>
          <w:kern w:val="2"/>
          <w:sz w:val="32"/>
          <w:szCs w:val="32"/>
          <w:lang w:val="en-US" w:eastAsia="zh-CN" w:bidi="ar-SA"/>
        </w:rPr>
        <w:t>（十八）加强合同公开。</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SA"/>
        </w:rPr>
        <w:t>农村集体经济组织应在本村村务公开栏和其他常用公开公示渠道，对集体经济合同签订、履行、实施结果等环节进行公开公示，保障群众知情权、监督权。全面落实经济合同网上公开，及时将数据信息录</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入</w:t>
      </w:r>
      <w:r>
        <w:rPr>
          <w:rFonts w:hint="eastAsia" w:ascii="仿宋_GB2312" w:hAnsi="仿宋_GB2312" w:eastAsia="仿宋_GB2312" w:cs="仿宋_GB2312"/>
          <w:color w:val="auto"/>
          <w:sz w:val="32"/>
          <w:szCs w:val="32"/>
          <w:lang w:eastAsia="zh-CN"/>
        </w:rPr>
        <w:t>福建省村级经济合同网上公开系统</w:t>
      </w:r>
      <w:r>
        <w:rPr>
          <w:rFonts w:hint="eastAsia" w:ascii="仿宋_GB2312" w:hAnsi="仿宋_GB2312" w:eastAsia="仿宋_GB2312" w:cs="仿宋_GB2312"/>
          <w:color w:val="auto"/>
          <w:sz w:val="32"/>
          <w:szCs w:val="32"/>
        </w:rPr>
        <w:t>，实行电子化管理，提高合同管理信息化水平</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w:t>
      </w:r>
    </w:p>
    <w:p w14:paraId="1F0D74DA">
      <w:pPr>
        <w:pStyle w:val="15"/>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rPr>
      </w:pPr>
      <w:r>
        <w:rPr>
          <w:rFonts w:hint="eastAsia" w:ascii="Times New Roman" w:hAnsi="Times New Roman" w:eastAsia="楷体_GB2312" w:cs="Times New Roman"/>
          <w:b/>
          <w:bCs/>
          <w:color w:val="auto"/>
          <w:kern w:val="2"/>
          <w:sz w:val="32"/>
          <w:szCs w:val="32"/>
          <w:lang w:val="en-US" w:eastAsia="zh-CN" w:bidi="ar-SA"/>
        </w:rPr>
        <w:t>（十九）开展审计监督。</w:t>
      </w:r>
      <w:r>
        <w:rPr>
          <w:rFonts w:hint="eastAsia" w:ascii="仿宋_GB2312" w:hAnsi="仿宋_GB2312" w:eastAsia="仿宋_GB2312" w:cs="仿宋_GB2312"/>
          <w:i w:val="0"/>
          <w:caps w:val="0"/>
          <w:color w:val="auto"/>
          <w:spacing w:val="0"/>
          <w:kern w:val="0"/>
          <w:sz w:val="32"/>
          <w:szCs w:val="32"/>
          <w:u w:val="none"/>
          <w:shd w:val="clear" w:color="auto" w:fill="FFFFFF"/>
          <w:lang w:eastAsia="zh-CN"/>
        </w:rPr>
        <w:t>县级以上农业农村主管部门和乡镇人民政府（街道办事处）应当定期</w:t>
      </w:r>
      <w:r>
        <w:rPr>
          <w:rFonts w:hint="eastAsia" w:ascii="仿宋_GB2312" w:hAnsi="仿宋_GB2312" w:eastAsia="仿宋_GB2312" w:cs="仿宋_GB2312"/>
          <w:i w:val="0"/>
          <w:caps w:val="0"/>
          <w:color w:val="auto"/>
          <w:spacing w:val="0"/>
          <w:kern w:val="0"/>
          <w:sz w:val="32"/>
          <w:szCs w:val="32"/>
          <w:u w:val="none"/>
          <w:shd w:val="clear" w:color="auto" w:fill="FFFFFF"/>
        </w:rPr>
        <w:t>对</w:t>
      </w:r>
      <w:r>
        <w:rPr>
          <w:rFonts w:hint="eastAsia" w:ascii="仿宋_GB2312" w:hAnsi="仿宋_GB2312" w:eastAsia="仿宋_GB2312" w:cs="仿宋_GB2312"/>
          <w:i w:val="0"/>
          <w:caps w:val="0"/>
          <w:color w:val="auto"/>
          <w:spacing w:val="0"/>
          <w:kern w:val="0"/>
          <w:sz w:val="32"/>
          <w:szCs w:val="32"/>
          <w:u w:val="none"/>
          <w:shd w:val="clear" w:color="auto" w:fill="FFFFFF"/>
          <w:lang w:eastAsia="zh-CN"/>
        </w:rPr>
        <w:t>农</w:t>
      </w:r>
      <w:r>
        <w:rPr>
          <w:rFonts w:hint="eastAsia" w:ascii="仿宋_GB2312" w:hAnsi="仿宋_GB2312" w:eastAsia="仿宋_GB2312" w:cs="仿宋_GB2312"/>
          <w:i w:val="0"/>
          <w:caps w:val="0"/>
          <w:color w:val="auto"/>
          <w:spacing w:val="0"/>
          <w:kern w:val="0"/>
          <w:sz w:val="32"/>
          <w:szCs w:val="32"/>
          <w:u w:val="none"/>
          <w:shd w:val="clear" w:color="auto" w:fill="FFFFFF"/>
        </w:rPr>
        <w:t>村集体经济合同的</w:t>
      </w:r>
      <w:r>
        <w:rPr>
          <w:rFonts w:hint="eastAsia" w:ascii="仿宋_GB2312" w:hAnsi="仿宋_GB2312" w:eastAsia="仿宋_GB2312" w:cs="仿宋_GB2312"/>
          <w:i w:val="0"/>
          <w:caps w:val="0"/>
          <w:color w:val="auto"/>
          <w:spacing w:val="0"/>
          <w:kern w:val="0"/>
          <w:sz w:val="32"/>
          <w:szCs w:val="32"/>
          <w:u w:val="none"/>
          <w:shd w:val="clear" w:color="auto" w:fill="FFFFFF"/>
          <w:lang w:eastAsia="zh-CN"/>
        </w:rPr>
        <w:t>签订</w:t>
      </w:r>
      <w:r>
        <w:rPr>
          <w:rFonts w:hint="eastAsia" w:ascii="仿宋_GB2312" w:hAnsi="仿宋_GB2312" w:eastAsia="仿宋_GB2312" w:cs="仿宋_GB2312"/>
          <w:i w:val="0"/>
          <w:caps w:val="0"/>
          <w:color w:val="auto"/>
          <w:spacing w:val="0"/>
          <w:kern w:val="0"/>
          <w:sz w:val="32"/>
          <w:szCs w:val="32"/>
          <w:u w:val="none"/>
          <w:shd w:val="clear" w:color="auto" w:fill="FFFFFF"/>
        </w:rPr>
        <w:t>和履行</w:t>
      </w:r>
      <w:r>
        <w:rPr>
          <w:rFonts w:hint="eastAsia" w:ascii="仿宋_GB2312" w:hAnsi="仿宋_GB2312" w:eastAsia="仿宋_GB2312" w:cs="仿宋_GB2312"/>
          <w:i w:val="0"/>
          <w:caps w:val="0"/>
          <w:color w:val="auto"/>
          <w:spacing w:val="0"/>
          <w:kern w:val="0"/>
          <w:sz w:val="32"/>
          <w:szCs w:val="32"/>
          <w:u w:val="none"/>
          <w:shd w:val="clear" w:color="auto" w:fill="FFFFFF"/>
          <w:lang w:eastAsia="zh-CN"/>
        </w:rPr>
        <w:t>情况</w:t>
      </w:r>
      <w:r>
        <w:rPr>
          <w:rFonts w:hint="eastAsia" w:ascii="仿宋_GB2312" w:hAnsi="仿宋_GB2312" w:eastAsia="仿宋_GB2312" w:cs="仿宋_GB2312"/>
          <w:i w:val="0"/>
          <w:caps w:val="0"/>
          <w:color w:val="auto"/>
          <w:spacing w:val="0"/>
          <w:kern w:val="0"/>
          <w:sz w:val="32"/>
          <w:szCs w:val="32"/>
          <w:u w:val="none"/>
          <w:shd w:val="clear" w:color="auto" w:fill="FFFFFF"/>
        </w:rPr>
        <w:t>进行审计监督。</w:t>
      </w:r>
    </w:p>
    <w:p w14:paraId="65DC3445">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黑体" w:hAnsi="黑体" w:eastAsia="黑体" w:cs="黑体"/>
          <w:i w:val="0"/>
          <w:iCs w:val="0"/>
          <w:caps w:val="0"/>
          <w:color w:val="auto"/>
          <w:spacing w:val="0"/>
          <w:sz w:val="32"/>
          <w:szCs w:val="32"/>
          <w:u w:val="none"/>
          <w:shd w:val="clear" w:color="auto" w:fill="FFFFFF"/>
          <w:lang w:val="en-US" w:eastAsia="zh-CN"/>
        </w:rPr>
        <w:t>六、责任追究</w:t>
      </w:r>
    </w:p>
    <w:p w14:paraId="0FD9F50A">
      <w:pPr>
        <w:keepNext w:val="0"/>
        <w:keepLines w:val="0"/>
        <w:pageBreakBefore w:val="0"/>
        <w:widowControl w:val="0"/>
        <w:kinsoku/>
        <w:wordWrap/>
        <w:overflowPunct/>
        <w:topLinePunct w:val="0"/>
        <w:autoSpaceDE w:val="0"/>
        <w:autoSpaceDN w:val="0"/>
        <w:bidi w:val="0"/>
        <w:adjustRightInd w:val="0"/>
        <w:snapToGrid/>
        <w:spacing w:line="580" w:lineRule="exact"/>
        <w:ind w:firstLine="645"/>
        <w:jc w:val="left"/>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i w:val="0"/>
          <w:iCs w:val="0"/>
          <w:caps w:val="0"/>
          <w:color w:val="auto"/>
          <w:spacing w:val="0"/>
          <w:kern w:val="0"/>
          <w:sz w:val="32"/>
          <w:szCs w:val="32"/>
          <w:u w:val="none"/>
          <w:shd w:val="clear" w:color="auto" w:fill="FFFFFF"/>
          <w:lang w:val="en-US" w:eastAsia="zh-CN" w:bidi="ar"/>
        </w:rPr>
        <w:t>（二十）严肃追究责任。</w:t>
      </w:r>
      <w:r>
        <w:rPr>
          <w:rFonts w:ascii="Times New Roman" w:hAnsi="Times New Roman" w:eastAsia="仿宋_GB2312" w:cs="Times New Roman"/>
          <w:color w:val="auto"/>
          <w:sz w:val="32"/>
          <w:szCs w:val="32"/>
        </w:rPr>
        <w:t>对不履行民主决策程序、合同监管不到位、合同签订不规范、合同内容要素不全等责任人，视情采取下发整改督办函等方式督促限期整改；对拒不履行合同条款、故意长期拖欠租金、合同到期租赁物不退回等构成合同违约的，要依照合同约定或者法律规定，通过协商或司法途径，继续履约、赔偿损失或返还租赁</w:t>
      </w:r>
      <w:r>
        <w:rPr>
          <w:rFonts w:ascii="Times New Roman" w:hAnsi="Times New Roman" w:eastAsia="仿宋_GB2312" w:cs="Times New Roman"/>
          <w:color w:val="auto"/>
          <w:sz w:val="32"/>
          <w:szCs w:val="32"/>
          <w:u w:val="none"/>
        </w:rPr>
        <w:t>物；对通过审计、检查、群众举报等发现</w:t>
      </w:r>
      <w:r>
        <w:rPr>
          <w:rFonts w:hint="eastAsia" w:ascii="Times New Roman" w:hAnsi="Times New Roman" w:eastAsia="仿宋_GB2312" w:cs="Times New Roman"/>
          <w:color w:val="auto"/>
          <w:sz w:val="32"/>
          <w:szCs w:val="32"/>
          <w:u w:val="none"/>
          <w:lang w:val="en-US" w:eastAsia="zh-CN"/>
        </w:rPr>
        <w:t>的</w:t>
      </w:r>
      <w:r>
        <w:rPr>
          <w:rFonts w:ascii="Times New Roman" w:hAnsi="Times New Roman" w:eastAsia="仿宋_GB2312" w:cs="Times New Roman"/>
          <w:color w:val="auto"/>
          <w:sz w:val="32"/>
          <w:szCs w:val="32"/>
          <w:u w:val="none"/>
        </w:rPr>
        <w:t>合同方面违纪违法线索，及时移交纪委</w:t>
      </w:r>
      <w:r>
        <w:rPr>
          <w:rFonts w:hint="eastAsia" w:ascii="Times New Roman" w:hAnsi="Times New Roman" w:eastAsia="仿宋_GB2312" w:cs="Times New Roman"/>
          <w:color w:val="auto"/>
          <w:sz w:val="32"/>
          <w:szCs w:val="32"/>
          <w:u w:val="none"/>
          <w:lang w:eastAsia="zh-CN"/>
        </w:rPr>
        <w:t>监察机关</w:t>
      </w:r>
      <w:r>
        <w:rPr>
          <w:rFonts w:hint="eastAsia" w:ascii="仿宋_GB2312" w:hAnsi="仿宋_GB2312" w:eastAsia="仿宋_GB2312" w:cs="仿宋_GB2312"/>
          <w:color w:val="auto"/>
          <w:sz w:val="32"/>
          <w:szCs w:val="32"/>
          <w:u w:val="none"/>
        </w:rPr>
        <w:t>或</w:t>
      </w:r>
      <w:r>
        <w:rPr>
          <w:rFonts w:hint="eastAsia" w:ascii="仿宋_GB2312" w:hAnsi="仿宋_GB2312" w:eastAsia="仿宋_GB2312" w:cs="仿宋_GB2312"/>
          <w:color w:val="auto"/>
          <w:sz w:val="32"/>
          <w:szCs w:val="32"/>
          <w:u w:val="none"/>
          <w:lang w:eastAsia="zh-CN"/>
        </w:rPr>
        <w:t>司法</w:t>
      </w:r>
      <w:r>
        <w:rPr>
          <w:rFonts w:hint="eastAsia" w:ascii="仿宋_GB2312" w:hAnsi="仿宋_GB2312" w:eastAsia="仿宋_GB2312" w:cs="仿宋_GB2312"/>
          <w:color w:val="auto"/>
          <w:sz w:val="32"/>
          <w:szCs w:val="32"/>
          <w:u w:val="none"/>
        </w:rPr>
        <w:t>机关，依规依纪依法追究相关人员的责任。</w:t>
      </w:r>
    </w:p>
    <w:p w14:paraId="4C1E619D">
      <w:pPr>
        <w:pStyle w:val="3"/>
        <w:keepNext w:val="0"/>
        <w:keepLines w:val="0"/>
        <w:pageBreakBefore w:val="0"/>
        <w:widowControl w:val="0"/>
        <w:kinsoku/>
        <w:wordWrap/>
        <w:overflowPunct/>
        <w:topLinePunct w:val="0"/>
        <w:bidi w:val="0"/>
        <w:snapToGrid/>
        <w:spacing w:line="580" w:lineRule="exac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本指导意见自印发之日起执行。法律法规和政策另有规定的，从其规定。</w:t>
      </w:r>
    </w:p>
    <w:p w14:paraId="7A0D7A54">
      <w:pPr>
        <w:pStyle w:val="15"/>
        <w:keepNext w:val="0"/>
        <w:keepLines w:val="0"/>
        <w:pageBreakBefore w:val="0"/>
        <w:widowControl w:val="0"/>
        <w:kinsoku/>
        <w:wordWrap/>
        <w:overflowPunct/>
        <w:topLinePunct w:val="0"/>
        <w:bidi w:val="0"/>
        <w:adjustRightInd/>
        <w:snapToGrid/>
        <w:spacing w:line="580" w:lineRule="exact"/>
        <w:textAlignment w:val="auto"/>
        <w:rPr>
          <w:color w:val="auto"/>
          <w:u w:val="none"/>
        </w:rPr>
      </w:pPr>
    </w:p>
    <w:p w14:paraId="528F8D22">
      <w:pPr>
        <w:pStyle w:val="15"/>
        <w:keepNext w:val="0"/>
        <w:keepLines w:val="0"/>
        <w:pageBreakBefore w:val="0"/>
        <w:widowControl w:val="0"/>
        <w:kinsoku/>
        <w:wordWrap/>
        <w:overflowPunct/>
        <w:topLinePunct w:val="0"/>
        <w:bidi w:val="0"/>
        <w:adjustRightInd/>
        <w:snapToGrid/>
        <w:spacing w:line="580" w:lineRule="exact"/>
        <w:textAlignment w:val="auto"/>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附件：</w:t>
      </w:r>
      <w:r>
        <w:rPr>
          <w:rFonts w:hint="eastAsia"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none"/>
          <w:lang w:val="en-US" w:eastAsia="zh-CN" w:bidi="ar-SA"/>
        </w:rPr>
        <w:t>乡（镇、街道）</w:t>
      </w:r>
      <w:r>
        <w:rPr>
          <w:rFonts w:hint="eastAsia"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none"/>
          <w:lang w:val="en-US" w:eastAsia="zh-CN" w:bidi="ar-SA"/>
        </w:rPr>
        <w:t>村</w:t>
      </w:r>
      <w:r>
        <w:rPr>
          <w:rFonts w:hint="eastAsia"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none"/>
          <w:lang w:val="en-US" w:eastAsia="zh-CN" w:bidi="ar-SA"/>
        </w:rPr>
        <w:t>资产资源处置报备表</w:t>
      </w:r>
    </w:p>
    <w:p w14:paraId="5199F19C">
      <w:pPr>
        <w:pStyle w:val="15"/>
        <w:keepNext w:val="0"/>
        <w:keepLines w:val="0"/>
        <w:pageBreakBefore w:val="0"/>
        <w:widowControl w:val="0"/>
        <w:kinsoku/>
        <w:wordWrap/>
        <w:overflowPunct/>
        <w:topLinePunct w:val="0"/>
        <w:bidi w:val="0"/>
        <w:adjustRightInd/>
        <w:snapToGrid/>
        <w:spacing w:line="580" w:lineRule="exact"/>
        <w:textAlignment w:val="auto"/>
        <w:rPr>
          <w:rFonts w:hint="eastAsia"/>
          <w:color w:val="auto"/>
          <w:u w:val="none"/>
          <w:lang w:eastAsia="zh-CN"/>
        </w:rPr>
      </w:pPr>
    </w:p>
    <w:p w14:paraId="44859E71">
      <w:pPr>
        <w:pStyle w:val="15"/>
        <w:keepNext w:val="0"/>
        <w:keepLines w:val="0"/>
        <w:pageBreakBefore w:val="0"/>
        <w:widowControl w:val="0"/>
        <w:kinsoku/>
        <w:wordWrap/>
        <w:overflowPunct/>
        <w:topLinePunct w:val="0"/>
        <w:bidi w:val="0"/>
        <w:adjustRightInd/>
        <w:snapToGrid/>
        <w:spacing w:line="58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7C1D15CD">
      <w:pPr>
        <w:pStyle w:val="15"/>
        <w:keepNext w:val="0"/>
        <w:keepLines w:val="0"/>
        <w:pageBreakBefore w:val="0"/>
        <w:widowControl w:val="0"/>
        <w:kinsoku/>
        <w:wordWrap/>
        <w:overflowPunct/>
        <w:topLinePunct w:val="0"/>
        <w:bidi w:val="0"/>
        <w:adjustRightInd/>
        <w:snapToGrid/>
        <w:spacing w:line="58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422B18F2">
      <w:pPr>
        <w:pStyle w:val="15"/>
        <w:keepNext w:val="0"/>
        <w:keepLines w:val="0"/>
        <w:pageBreakBefore w:val="0"/>
        <w:widowControl w:val="0"/>
        <w:kinsoku/>
        <w:wordWrap/>
        <w:overflowPunct/>
        <w:topLinePunct w:val="0"/>
        <w:bidi w:val="0"/>
        <w:adjustRightInd/>
        <w:snapToGrid/>
        <w:spacing w:line="58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2B720FBD">
      <w:pPr>
        <w:pStyle w:val="15"/>
        <w:keepNext w:val="0"/>
        <w:keepLines w:val="0"/>
        <w:pageBreakBefore w:val="0"/>
        <w:widowControl w:val="0"/>
        <w:kinsoku/>
        <w:wordWrap/>
        <w:overflowPunct/>
        <w:topLinePunct w:val="0"/>
        <w:bidi w:val="0"/>
        <w:adjustRightInd/>
        <w:snapToGrid/>
        <w:spacing w:line="58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360D7887">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23FE5D0C">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4CCCE25A">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38AB5AB2">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37414B81">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38D985B9">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245DA7AB">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6355F487">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06B9F81A">
      <w:pPr>
        <w:spacing w:line="560" w:lineRule="exact"/>
        <w:jc w:val="left"/>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w:t>
      </w:r>
    </w:p>
    <w:p w14:paraId="64F6A5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Style w:val="18"/>
          <w:rFonts w:hint="eastAsia" w:ascii="方正小标宋简体" w:hAnsi="方正小标宋简体" w:eastAsia="方正小标宋简体" w:cs="方正小标宋简体"/>
          <w:color w:val="auto"/>
          <w:sz w:val="44"/>
          <w:szCs w:val="44"/>
          <w:lang w:val="en-US" w:eastAsia="zh-CN" w:bidi="ar"/>
        </w:rPr>
      </w:pPr>
      <w:r>
        <w:rPr>
          <w:rStyle w:val="18"/>
          <w:rFonts w:hint="eastAsia" w:ascii="方正小标宋简体" w:hAnsi="方正小标宋简体" w:eastAsia="方正小标宋简体" w:cs="方正小标宋简体"/>
          <w:color w:val="auto"/>
          <w:sz w:val="44"/>
          <w:szCs w:val="44"/>
          <w:u w:val="single"/>
          <w:lang w:val="en-US" w:eastAsia="zh-CN" w:bidi="ar"/>
        </w:rPr>
        <w:t xml:space="preserve">    </w:t>
      </w:r>
      <w:r>
        <w:rPr>
          <w:rStyle w:val="18"/>
          <w:rFonts w:hint="eastAsia" w:ascii="方正小标宋简体" w:hAnsi="方正小标宋简体" w:eastAsia="方正小标宋简体" w:cs="方正小标宋简体"/>
          <w:color w:val="auto"/>
          <w:sz w:val="44"/>
          <w:szCs w:val="44"/>
          <w:lang w:val="en-US" w:eastAsia="zh-CN" w:bidi="ar"/>
        </w:rPr>
        <w:t>乡（镇、街道）</w:t>
      </w:r>
      <w:r>
        <w:rPr>
          <w:rStyle w:val="17"/>
          <w:rFonts w:hint="eastAsia" w:ascii="方正小标宋简体" w:hAnsi="方正小标宋简体" w:eastAsia="方正小标宋简体" w:cs="方正小标宋简体"/>
          <w:color w:val="auto"/>
          <w:sz w:val="44"/>
          <w:szCs w:val="44"/>
          <w:lang w:val="en-US" w:eastAsia="zh-CN" w:bidi="ar"/>
        </w:rPr>
        <w:t xml:space="preserve">    </w:t>
      </w:r>
      <w:r>
        <w:rPr>
          <w:rStyle w:val="18"/>
          <w:rFonts w:hint="eastAsia" w:ascii="方正小标宋简体" w:hAnsi="方正小标宋简体" w:eastAsia="方正小标宋简体" w:cs="方正小标宋简体"/>
          <w:color w:val="auto"/>
          <w:sz w:val="44"/>
          <w:szCs w:val="44"/>
          <w:lang w:val="en-US" w:eastAsia="zh-CN" w:bidi="ar"/>
        </w:rPr>
        <w:t>村</w:t>
      </w:r>
      <w:r>
        <w:rPr>
          <w:rStyle w:val="17"/>
          <w:rFonts w:hint="eastAsia" w:ascii="方正小标宋简体" w:hAnsi="方正小标宋简体" w:eastAsia="方正小标宋简体" w:cs="方正小标宋简体"/>
          <w:color w:val="auto"/>
          <w:sz w:val="44"/>
          <w:szCs w:val="44"/>
          <w:lang w:val="en-US" w:eastAsia="zh-CN" w:bidi="ar"/>
        </w:rPr>
        <w:t xml:space="preserve">      </w:t>
      </w:r>
      <w:r>
        <w:rPr>
          <w:rStyle w:val="18"/>
          <w:rFonts w:hint="eastAsia" w:ascii="方正小标宋简体" w:hAnsi="方正小标宋简体" w:eastAsia="方正小标宋简体" w:cs="方正小标宋简体"/>
          <w:color w:val="auto"/>
          <w:sz w:val="44"/>
          <w:szCs w:val="44"/>
          <w:lang w:val="en-US" w:eastAsia="zh-CN" w:bidi="ar"/>
        </w:rPr>
        <w:t>资产</w:t>
      </w:r>
    </w:p>
    <w:p w14:paraId="36CEEF39">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color w:val="auto"/>
          <w:lang w:val="en-US" w:eastAsia="zh-CN"/>
        </w:rPr>
      </w:pPr>
      <w:r>
        <w:rPr>
          <w:rStyle w:val="18"/>
          <w:rFonts w:hint="eastAsia" w:ascii="方正小标宋简体" w:hAnsi="方正小标宋简体" w:eastAsia="方正小标宋简体" w:cs="方正小标宋简体"/>
          <w:color w:val="auto"/>
          <w:sz w:val="44"/>
          <w:szCs w:val="44"/>
          <w:lang w:val="en-US" w:eastAsia="zh-CN" w:bidi="ar"/>
        </w:rPr>
        <w:t>资源处置报备表</w:t>
      </w:r>
    </w:p>
    <w:tbl>
      <w:tblPr>
        <w:tblStyle w:val="12"/>
        <w:tblW w:w="8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6035"/>
      </w:tblGrid>
      <w:tr w14:paraId="62C4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310" w:type="dxa"/>
            <w:tcBorders>
              <w:top w:val="single" w:color="000000" w:sz="4" w:space="0"/>
              <w:left w:val="single" w:color="000000" w:sz="4" w:space="0"/>
              <w:bottom w:val="single" w:color="000000" w:sz="4" w:space="0"/>
              <w:right w:val="single" w:color="000000" w:sz="4" w:space="0"/>
            </w:tcBorders>
            <w:noWrap/>
            <w:vAlign w:val="center"/>
          </w:tcPr>
          <w:p w14:paraId="4F45DB8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sz w:val="30"/>
                <w:szCs w:val="30"/>
                <w:u w:val="none"/>
              </w:rPr>
            </w:pPr>
            <w:r>
              <w:rPr>
                <w:rFonts w:hint="eastAsia" w:ascii="仿宋_GB2312" w:hAnsi="仿宋_GB2312" w:eastAsia="仿宋_GB2312" w:cs="仿宋_GB2312"/>
                <w:b w:val="0"/>
                <w:bCs w:val="0"/>
                <w:i w:val="0"/>
                <w:iCs w:val="0"/>
                <w:color w:val="auto"/>
                <w:kern w:val="0"/>
                <w:sz w:val="30"/>
                <w:szCs w:val="30"/>
                <w:u w:val="none"/>
                <w:lang w:val="en-US" w:eastAsia="zh-CN" w:bidi="ar"/>
              </w:rPr>
              <w:t>报备事项</w:t>
            </w:r>
          </w:p>
        </w:tc>
        <w:tc>
          <w:tcPr>
            <w:tcW w:w="6035" w:type="dxa"/>
            <w:tcBorders>
              <w:top w:val="single" w:color="000000" w:sz="4" w:space="0"/>
              <w:left w:val="single" w:color="000000" w:sz="4" w:space="0"/>
              <w:bottom w:val="single" w:color="000000" w:sz="4" w:space="0"/>
              <w:right w:val="single" w:color="000000" w:sz="4" w:space="0"/>
            </w:tcBorders>
            <w:noWrap/>
            <w:vAlign w:val="center"/>
          </w:tcPr>
          <w:p w14:paraId="39681090">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auto"/>
                <w:sz w:val="32"/>
                <w:szCs w:val="32"/>
                <w:u w:val="none"/>
              </w:rPr>
            </w:pPr>
          </w:p>
        </w:tc>
      </w:tr>
      <w:tr w14:paraId="0854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2310" w:type="dxa"/>
            <w:tcBorders>
              <w:top w:val="nil"/>
              <w:left w:val="single" w:color="000000" w:sz="4" w:space="0"/>
              <w:bottom w:val="single" w:color="000000" w:sz="4" w:space="0"/>
              <w:right w:val="single" w:color="000000" w:sz="4" w:space="0"/>
            </w:tcBorders>
            <w:noWrap w:val="0"/>
            <w:vAlign w:val="center"/>
          </w:tcPr>
          <w:p w14:paraId="29ACCED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具</w:t>
            </w:r>
          </w:p>
          <w:p w14:paraId="7C8171A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体</w:t>
            </w:r>
          </w:p>
          <w:p w14:paraId="7000FCE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内</w:t>
            </w:r>
          </w:p>
          <w:p w14:paraId="64A439F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sz w:val="30"/>
                <w:szCs w:val="30"/>
                <w:u w:val="none"/>
              </w:rPr>
            </w:pPr>
            <w:r>
              <w:rPr>
                <w:rFonts w:hint="eastAsia" w:ascii="仿宋_GB2312" w:hAnsi="仿宋_GB2312" w:eastAsia="仿宋_GB2312" w:cs="仿宋_GB2312"/>
                <w:b w:val="0"/>
                <w:bCs w:val="0"/>
                <w:i w:val="0"/>
                <w:iCs w:val="0"/>
                <w:color w:val="auto"/>
                <w:kern w:val="0"/>
                <w:sz w:val="30"/>
                <w:szCs w:val="30"/>
                <w:u w:val="none"/>
                <w:lang w:val="en-US" w:eastAsia="zh-CN" w:bidi="ar"/>
              </w:rPr>
              <w:t>容</w:t>
            </w:r>
          </w:p>
        </w:tc>
        <w:tc>
          <w:tcPr>
            <w:tcW w:w="6035" w:type="dxa"/>
            <w:tcBorders>
              <w:top w:val="nil"/>
              <w:left w:val="single" w:color="000000" w:sz="4" w:space="0"/>
              <w:bottom w:val="single" w:color="000000" w:sz="4" w:space="0"/>
              <w:right w:val="single" w:color="000000" w:sz="4" w:space="0"/>
            </w:tcBorders>
            <w:noWrap w:val="0"/>
            <w:vAlign w:val="bottom"/>
          </w:tcPr>
          <w:p w14:paraId="0FE780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sz w:val="32"/>
                <w:szCs w:val="32"/>
                <w:u w:val="none"/>
              </w:rPr>
            </w:pPr>
          </w:p>
        </w:tc>
      </w:tr>
      <w:tr w14:paraId="0BD2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2" w:hRule="atLeast"/>
        </w:trPr>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698BF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村集体经济组织成员（代表）会议意见</w:t>
            </w:r>
          </w:p>
        </w:tc>
        <w:tc>
          <w:tcPr>
            <w:tcW w:w="6035" w:type="dxa"/>
            <w:tcBorders>
              <w:top w:val="single" w:color="000000" w:sz="4" w:space="0"/>
              <w:left w:val="single" w:color="000000" w:sz="4" w:space="0"/>
              <w:bottom w:val="single" w:color="000000" w:sz="4" w:space="0"/>
              <w:right w:val="single" w:color="000000" w:sz="4" w:space="0"/>
            </w:tcBorders>
            <w:noWrap w:val="0"/>
            <w:vAlign w:val="bottom"/>
          </w:tcPr>
          <w:p w14:paraId="70107C7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 xml:space="preserve">             支部书记、理事长签字： </w:t>
            </w:r>
          </w:p>
          <w:p w14:paraId="503B19C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 xml:space="preserve">                 年  月  日</w:t>
            </w:r>
          </w:p>
        </w:tc>
      </w:tr>
      <w:tr w14:paraId="3BB2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6F9D7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乡（镇、街道）</w:t>
            </w:r>
          </w:p>
          <w:p w14:paraId="2FD75C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sz w:val="30"/>
                <w:szCs w:val="30"/>
                <w:u w:val="none"/>
              </w:rPr>
            </w:pPr>
            <w:r>
              <w:rPr>
                <w:rFonts w:hint="eastAsia" w:ascii="仿宋_GB2312" w:hAnsi="仿宋_GB2312" w:eastAsia="仿宋_GB2312" w:cs="仿宋_GB2312"/>
                <w:b w:val="0"/>
                <w:bCs w:val="0"/>
                <w:i w:val="0"/>
                <w:iCs w:val="0"/>
                <w:color w:val="auto"/>
                <w:kern w:val="0"/>
                <w:sz w:val="30"/>
                <w:szCs w:val="30"/>
                <w:u w:val="none"/>
                <w:lang w:val="en-US" w:eastAsia="zh-CN" w:bidi="ar"/>
              </w:rPr>
              <w:t>相关管理部门意见</w:t>
            </w:r>
          </w:p>
        </w:tc>
        <w:tc>
          <w:tcPr>
            <w:tcW w:w="6035" w:type="dxa"/>
            <w:tcBorders>
              <w:top w:val="single" w:color="000000" w:sz="4" w:space="0"/>
              <w:left w:val="single" w:color="000000" w:sz="4" w:space="0"/>
              <w:bottom w:val="single" w:color="000000" w:sz="4" w:space="0"/>
              <w:right w:val="single" w:color="000000" w:sz="4" w:space="0"/>
            </w:tcBorders>
            <w:noWrap w:val="0"/>
            <w:vAlign w:val="bottom"/>
          </w:tcPr>
          <w:p w14:paraId="3C6F20C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 xml:space="preserve">                       （盖章）：</w:t>
            </w:r>
          </w:p>
          <w:p w14:paraId="7C0275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                   年  月  日</w:t>
            </w:r>
          </w:p>
        </w:tc>
      </w:tr>
      <w:tr w14:paraId="6BFD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F18380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sz w:val="30"/>
                <w:szCs w:val="30"/>
                <w:u w:val="none"/>
              </w:rPr>
            </w:pPr>
            <w:r>
              <w:rPr>
                <w:rFonts w:hint="eastAsia" w:ascii="仿宋_GB2312" w:hAnsi="仿宋_GB2312" w:eastAsia="仿宋_GB2312" w:cs="仿宋_GB2312"/>
                <w:b w:val="0"/>
                <w:bCs w:val="0"/>
                <w:i w:val="0"/>
                <w:iCs w:val="0"/>
                <w:color w:val="auto"/>
                <w:kern w:val="0"/>
                <w:sz w:val="30"/>
                <w:szCs w:val="30"/>
                <w:u w:val="none"/>
                <w:lang w:val="en-US" w:eastAsia="zh-CN" w:bidi="ar"/>
              </w:rPr>
              <w:t>县级农业农村主管部门意见</w:t>
            </w:r>
          </w:p>
        </w:tc>
        <w:tc>
          <w:tcPr>
            <w:tcW w:w="6035" w:type="dxa"/>
            <w:tcBorders>
              <w:top w:val="single" w:color="000000" w:sz="4" w:space="0"/>
              <w:left w:val="single" w:color="000000" w:sz="4" w:space="0"/>
              <w:bottom w:val="single" w:color="000000" w:sz="4" w:space="0"/>
              <w:right w:val="single" w:color="000000" w:sz="4" w:space="0"/>
            </w:tcBorders>
            <w:noWrap w:val="0"/>
            <w:vAlign w:val="bottom"/>
          </w:tcPr>
          <w:p w14:paraId="66B3D20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处置年限超过10年的需县级农业农村主管部门出具意见：</w:t>
            </w:r>
          </w:p>
          <w:p w14:paraId="5524F70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_GB2312" w:hAnsi="仿宋_GB2312" w:eastAsia="仿宋_GB2312" w:cs="仿宋_GB2312"/>
                <w:i w:val="0"/>
                <w:iCs w:val="0"/>
                <w:color w:val="auto"/>
                <w:kern w:val="0"/>
                <w:sz w:val="30"/>
                <w:szCs w:val="30"/>
                <w:u w:val="none"/>
                <w:lang w:val="en-US" w:eastAsia="zh-CN" w:bidi="ar"/>
              </w:rPr>
            </w:pPr>
          </w:p>
          <w:p w14:paraId="2E4C3FA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 xml:space="preserve">                       （盖章）：</w:t>
            </w:r>
          </w:p>
          <w:p w14:paraId="19A1CA1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                   年  月  日</w:t>
            </w:r>
          </w:p>
        </w:tc>
      </w:tr>
    </w:tbl>
    <w:p w14:paraId="27EEF558">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备注：村集体经济组织委托农村产权流转交易机构进行集体资产资源公开交易的，可参照农村产权流转交易机构提供的格式落实项目报备。</w:t>
      </w:r>
    </w:p>
    <w:sectPr>
      <w:footerReference r:id="rId3" w:type="default"/>
      <w:pgSz w:w="11906" w:h="16838"/>
      <w:pgMar w:top="1984" w:right="1531" w:bottom="1871" w:left="1531" w:header="851" w:footer="153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282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NWU5OTdmNDVlZWQwNDQzYzNhMDQ0ZDQ4ZDIxNjQifQ=="/>
  </w:docVars>
  <w:rsids>
    <w:rsidRoot w:val="33293F08"/>
    <w:rsid w:val="00AB1812"/>
    <w:rsid w:val="00FC02BF"/>
    <w:rsid w:val="010D5361"/>
    <w:rsid w:val="019D115B"/>
    <w:rsid w:val="022E26FA"/>
    <w:rsid w:val="025D57A7"/>
    <w:rsid w:val="026E56C0"/>
    <w:rsid w:val="02D92666"/>
    <w:rsid w:val="02E72B1A"/>
    <w:rsid w:val="032269F9"/>
    <w:rsid w:val="0370464D"/>
    <w:rsid w:val="03A34A22"/>
    <w:rsid w:val="03EC3EB6"/>
    <w:rsid w:val="048E4D30"/>
    <w:rsid w:val="04D51A47"/>
    <w:rsid w:val="052776FE"/>
    <w:rsid w:val="0560706F"/>
    <w:rsid w:val="05777F14"/>
    <w:rsid w:val="05A32D8D"/>
    <w:rsid w:val="05DD177F"/>
    <w:rsid w:val="06345E06"/>
    <w:rsid w:val="065D535C"/>
    <w:rsid w:val="06AA4286"/>
    <w:rsid w:val="06B55198"/>
    <w:rsid w:val="06FA0B8C"/>
    <w:rsid w:val="073D3F2F"/>
    <w:rsid w:val="07496420"/>
    <w:rsid w:val="07585B24"/>
    <w:rsid w:val="07C931A0"/>
    <w:rsid w:val="082F4AD6"/>
    <w:rsid w:val="09214A58"/>
    <w:rsid w:val="09275260"/>
    <w:rsid w:val="09304FAA"/>
    <w:rsid w:val="0A2C4C7F"/>
    <w:rsid w:val="0A6B1FEE"/>
    <w:rsid w:val="0AA65FC9"/>
    <w:rsid w:val="0AB55FCE"/>
    <w:rsid w:val="0AC41E4E"/>
    <w:rsid w:val="0ADA14C3"/>
    <w:rsid w:val="0AF33CC1"/>
    <w:rsid w:val="0AFF72EE"/>
    <w:rsid w:val="0B09160F"/>
    <w:rsid w:val="0BD47E6F"/>
    <w:rsid w:val="0BEC6601"/>
    <w:rsid w:val="0BF422BF"/>
    <w:rsid w:val="0C3C5A14"/>
    <w:rsid w:val="0CE97227"/>
    <w:rsid w:val="0D841421"/>
    <w:rsid w:val="0DF1161F"/>
    <w:rsid w:val="0E0B38F0"/>
    <w:rsid w:val="0E1023A2"/>
    <w:rsid w:val="0E6E4AAD"/>
    <w:rsid w:val="0E8C2C83"/>
    <w:rsid w:val="0EE10FF9"/>
    <w:rsid w:val="0EF4563A"/>
    <w:rsid w:val="0F063240"/>
    <w:rsid w:val="0F9067A2"/>
    <w:rsid w:val="0FD541B5"/>
    <w:rsid w:val="0FE95EB3"/>
    <w:rsid w:val="10944070"/>
    <w:rsid w:val="11010343"/>
    <w:rsid w:val="114F2F84"/>
    <w:rsid w:val="11857FBD"/>
    <w:rsid w:val="11A42091"/>
    <w:rsid w:val="11BF0023"/>
    <w:rsid w:val="11E51652"/>
    <w:rsid w:val="120B3C17"/>
    <w:rsid w:val="12B97DBE"/>
    <w:rsid w:val="12E84200"/>
    <w:rsid w:val="12F369CC"/>
    <w:rsid w:val="12FE6769"/>
    <w:rsid w:val="131300B7"/>
    <w:rsid w:val="133E6515"/>
    <w:rsid w:val="13860ABD"/>
    <w:rsid w:val="13C612A0"/>
    <w:rsid w:val="141C0605"/>
    <w:rsid w:val="143040B0"/>
    <w:rsid w:val="149D49FB"/>
    <w:rsid w:val="14D7229A"/>
    <w:rsid w:val="15D008C1"/>
    <w:rsid w:val="15FD797E"/>
    <w:rsid w:val="16021A7C"/>
    <w:rsid w:val="166167A3"/>
    <w:rsid w:val="16995DF6"/>
    <w:rsid w:val="16C60CFC"/>
    <w:rsid w:val="1735378C"/>
    <w:rsid w:val="17642108"/>
    <w:rsid w:val="17A252C5"/>
    <w:rsid w:val="17B33CC5"/>
    <w:rsid w:val="18245CDA"/>
    <w:rsid w:val="18AF4DD0"/>
    <w:rsid w:val="19B47531"/>
    <w:rsid w:val="19F77AE1"/>
    <w:rsid w:val="1A6525DA"/>
    <w:rsid w:val="1A7E1F9E"/>
    <w:rsid w:val="1AAE0C72"/>
    <w:rsid w:val="1AD5150D"/>
    <w:rsid w:val="1B437FFE"/>
    <w:rsid w:val="1B6F54BE"/>
    <w:rsid w:val="1BA43042"/>
    <w:rsid w:val="1BD417C5"/>
    <w:rsid w:val="1BD712B5"/>
    <w:rsid w:val="1BEA0FE8"/>
    <w:rsid w:val="1C0C29D2"/>
    <w:rsid w:val="1C163DC0"/>
    <w:rsid w:val="1C33622F"/>
    <w:rsid w:val="1C434CAA"/>
    <w:rsid w:val="1CB17D58"/>
    <w:rsid w:val="1CB338D9"/>
    <w:rsid w:val="1CC7757C"/>
    <w:rsid w:val="1D6910B9"/>
    <w:rsid w:val="1DA04261"/>
    <w:rsid w:val="1E012619"/>
    <w:rsid w:val="1E59375D"/>
    <w:rsid w:val="1E664685"/>
    <w:rsid w:val="1E750E29"/>
    <w:rsid w:val="1EE6406F"/>
    <w:rsid w:val="1EE951E5"/>
    <w:rsid w:val="1F7742B3"/>
    <w:rsid w:val="202F4FF4"/>
    <w:rsid w:val="206B3938"/>
    <w:rsid w:val="20945B22"/>
    <w:rsid w:val="20E91F8F"/>
    <w:rsid w:val="20F9518D"/>
    <w:rsid w:val="20FA7CF8"/>
    <w:rsid w:val="20FD3181"/>
    <w:rsid w:val="2104022F"/>
    <w:rsid w:val="212C4C52"/>
    <w:rsid w:val="213571AA"/>
    <w:rsid w:val="213A656E"/>
    <w:rsid w:val="2198335B"/>
    <w:rsid w:val="21C70C62"/>
    <w:rsid w:val="21F4496F"/>
    <w:rsid w:val="21F87DC7"/>
    <w:rsid w:val="2264738D"/>
    <w:rsid w:val="22655384"/>
    <w:rsid w:val="22947657"/>
    <w:rsid w:val="235F050E"/>
    <w:rsid w:val="23616034"/>
    <w:rsid w:val="23741FE4"/>
    <w:rsid w:val="237A53B2"/>
    <w:rsid w:val="23841D23"/>
    <w:rsid w:val="239C7906"/>
    <w:rsid w:val="2446725C"/>
    <w:rsid w:val="24E72569"/>
    <w:rsid w:val="24F247EA"/>
    <w:rsid w:val="258C3110"/>
    <w:rsid w:val="25E20F82"/>
    <w:rsid w:val="261E020C"/>
    <w:rsid w:val="26555BF8"/>
    <w:rsid w:val="26812549"/>
    <w:rsid w:val="26E256DE"/>
    <w:rsid w:val="270F7B55"/>
    <w:rsid w:val="27743E5C"/>
    <w:rsid w:val="27C11DF2"/>
    <w:rsid w:val="284312E4"/>
    <w:rsid w:val="286A72E8"/>
    <w:rsid w:val="289342D4"/>
    <w:rsid w:val="28DA340F"/>
    <w:rsid w:val="28E92B04"/>
    <w:rsid w:val="28F9286B"/>
    <w:rsid w:val="296636EE"/>
    <w:rsid w:val="29AC3E33"/>
    <w:rsid w:val="2A4E5F8B"/>
    <w:rsid w:val="2A57456A"/>
    <w:rsid w:val="2A7725E1"/>
    <w:rsid w:val="2A992381"/>
    <w:rsid w:val="2ACA7CED"/>
    <w:rsid w:val="2AD4279C"/>
    <w:rsid w:val="2ADB2B70"/>
    <w:rsid w:val="2B4B6F96"/>
    <w:rsid w:val="2B69724D"/>
    <w:rsid w:val="2BE76E89"/>
    <w:rsid w:val="2BFC0FF0"/>
    <w:rsid w:val="2C8761F3"/>
    <w:rsid w:val="2CD11F85"/>
    <w:rsid w:val="2E100D83"/>
    <w:rsid w:val="2E232138"/>
    <w:rsid w:val="2EB060C2"/>
    <w:rsid w:val="2EB43CEA"/>
    <w:rsid w:val="2EBF5A66"/>
    <w:rsid w:val="2F4B2F53"/>
    <w:rsid w:val="2F5C5A45"/>
    <w:rsid w:val="2F792957"/>
    <w:rsid w:val="2F856B2B"/>
    <w:rsid w:val="2FE46097"/>
    <w:rsid w:val="2FE53B49"/>
    <w:rsid w:val="30402283"/>
    <w:rsid w:val="30AE4883"/>
    <w:rsid w:val="31D75713"/>
    <w:rsid w:val="323E6199"/>
    <w:rsid w:val="32454D73"/>
    <w:rsid w:val="328E5B47"/>
    <w:rsid w:val="33293F08"/>
    <w:rsid w:val="3333106F"/>
    <w:rsid w:val="333E16CD"/>
    <w:rsid w:val="33A65CE5"/>
    <w:rsid w:val="341744ED"/>
    <w:rsid w:val="345A596E"/>
    <w:rsid w:val="34807019"/>
    <w:rsid w:val="349A13A6"/>
    <w:rsid w:val="3642000A"/>
    <w:rsid w:val="366C14CC"/>
    <w:rsid w:val="36726110"/>
    <w:rsid w:val="38367C28"/>
    <w:rsid w:val="38975BFC"/>
    <w:rsid w:val="391B682D"/>
    <w:rsid w:val="39D564FD"/>
    <w:rsid w:val="39E44B09"/>
    <w:rsid w:val="3A233BEC"/>
    <w:rsid w:val="3A30455A"/>
    <w:rsid w:val="3A325BDD"/>
    <w:rsid w:val="3A537E00"/>
    <w:rsid w:val="3AD44EE6"/>
    <w:rsid w:val="3B2030B6"/>
    <w:rsid w:val="3B2E6E59"/>
    <w:rsid w:val="3B533AEE"/>
    <w:rsid w:val="3C333E8E"/>
    <w:rsid w:val="3C4C0B25"/>
    <w:rsid w:val="3CF96CED"/>
    <w:rsid w:val="3D271C45"/>
    <w:rsid w:val="3D9D3B42"/>
    <w:rsid w:val="3DA74BC9"/>
    <w:rsid w:val="3DDD0555"/>
    <w:rsid w:val="3E1D69F7"/>
    <w:rsid w:val="3E595E2E"/>
    <w:rsid w:val="3E703177"/>
    <w:rsid w:val="3EAD3381"/>
    <w:rsid w:val="3EB07A18"/>
    <w:rsid w:val="3EF914B5"/>
    <w:rsid w:val="3F3146B5"/>
    <w:rsid w:val="3F4C68C6"/>
    <w:rsid w:val="3F656A54"/>
    <w:rsid w:val="3F830C89"/>
    <w:rsid w:val="3F8C5D8F"/>
    <w:rsid w:val="3FE43E1D"/>
    <w:rsid w:val="402E644F"/>
    <w:rsid w:val="405014B2"/>
    <w:rsid w:val="40881662"/>
    <w:rsid w:val="415330D5"/>
    <w:rsid w:val="41C061C4"/>
    <w:rsid w:val="41F12821"/>
    <w:rsid w:val="42132BCD"/>
    <w:rsid w:val="423154B7"/>
    <w:rsid w:val="425C4AE5"/>
    <w:rsid w:val="431A1904"/>
    <w:rsid w:val="436A5E7E"/>
    <w:rsid w:val="436D5ED7"/>
    <w:rsid w:val="43963680"/>
    <w:rsid w:val="43BE4DEF"/>
    <w:rsid w:val="445157F9"/>
    <w:rsid w:val="44641D3B"/>
    <w:rsid w:val="44DD0E3B"/>
    <w:rsid w:val="44EE129A"/>
    <w:rsid w:val="44FA379B"/>
    <w:rsid w:val="45032926"/>
    <w:rsid w:val="45062140"/>
    <w:rsid w:val="455A06DD"/>
    <w:rsid w:val="45AA51C1"/>
    <w:rsid w:val="45EA0DC5"/>
    <w:rsid w:val="46181241"/>
    <w:rsid w:val="461B7E6D"/>
    <w:rsid w:val="46607F75"/>
    <w:rsid w:val="46625A9C"/>
    <w:rsid w:val="467311CC"/>
    <w:rsid w:val="46AD66B5"/>
    <w:rsid w:val="47601659"/>
    <w:rsid w:val="477A41B1"/>
    <w:rsid w:val="47DE1152"/>
    <w:rsid w:val="47E524E0"/>
    <w:rsid w:val="48270247"/>
    <w:rsid w:val="48AF3B53"/>
    <w:rsid w:val="492B486B"/>
    <w:rsid w:val="495C287F"/>
    <w:rsid w:val="495E079C"/>
    <w:rsid w:val="49935F6C"/>
    <w:rsid w:val="4A332606"/>
    <w:rsid w:val="4A743FEF"/>
    <w:rsid w:val="4ADA20A4"/>
    <w:rsid w:val="4B59218C"/>
    <w:rsid w:val="4BC32B39"/>
    <w:rsid w:val="4BDF2B9F"/>
    <w:rsid w:val="4BE34F89"/>
    <w:rsid w:val="4BFB5C0C"/>
    <w:rsid w:val="4BFB6776"/>
    <w:rsid w:val="4C431ECB"/>
    <w:rsid w:val="4C786019"/>
    <w:rsid w:val="4CEC2563"/>
    <w:rsid w:val="4D4723CF"/>
    <w:rsid w:val="4D5B4FF3"/>
    <w:rsid w:val="4D901140"/>
    <w:rsid w:val="4DC20F72"/>
    <w:rsid w:val="4E41243B"/>
    <w:rsid w:val="4E4B7D13"/>
    <w:rsid w:val="4F5C7F88"/>
    <w:rsid w:val="50175B49"/>
    <w:rsid w:val="502F74F4"/>
    <w:rsid w:val="51B822BC"/>
    <w:rsid w:val="51D33CF1"/>
    <w:rsid w:val="520914C1"/>
    <w:rsid w:val="524E4C50"/>
    <w:rsid w:val="529B6283"/>
    <w:rsid w:val="538A5B0B"/>
    <w:rsid w:val="539F3E8B"/>
    <w:rsid w:val="548B7FB9"/>
    <w:rsid w:val="54E63D3C"/>
    <w:rsid w:val="550A17D8"/>
    <w:rsid w:val="550C385A"/>
    <w:rsid w:val="55410F72"/>
    <w:rsid w:val="558E7340"/>
    <w:rsid w:val="5669069A"/>
    <w:rsid w:val="567F2B2A"/>
    <w:rsid w:val="568D26C1"/>
    <w:rsid w:val="56BB3665"/>
    <w:rsid w:val="56CE4653"/>
    <w:rsid w:val="56E90749"/>
    <w:rsid w:val="575F07F3"/>
    <w:rsid w:val="583F0360"/>
    <w:rsid w:val="58760BD3"/>
    <w:rsid w:val="58BC52B8"/>
    <w:rsid w:val="594E23B4"/>
    <w:rsid w:val="59627122"/>
    <w:rsid w:val="59766424"/>
    <w:rsid w:val="59EC5950"/>
    <w:rsid w:val="5A785436"/>
    <w:rsid w:val="5A9658BC"/>
    <w:rsid w:val="5AAF7A8F"/>
    <w:rsid w:val="5AE42ACB"/>
    <w:rsid w:val="5AE96EDC"/>
    <w:rsid w:val="5B467208"/>
    <w:rsid w:val="5B667984"/>
    <w:rsid w:val="5BC40371"/>
    <w:rsid w:val="5BDD7C46"/>
    <w:rsid w:val="5C515F3F"/>
    <w:rsid w:val="5C921D34"/>
    <w:rsid w:val="5CE13CD1"/>
    <w:rsid w:val="5D1D6685"/>
    <w:rsid w:val="5D283143"/>
    <w:rsid w:val="5D301FF8"/>
    <w:rsid w:val="5D347D3A"/>
    <w:rsid w:val="5D4F4B13"/>
    <w:rsid w:val="5DF9688E"/>
    <w:rsid w:val="5EB027AC"/>
    <w:rsid w:val="5ED35331"/>
    <w:rsid w:val="5F0B7580"/>
    <w:rsid w:val="5F434248"/>
    <w:rsid w:val="5F6D0BB6"/>
    <w:rsid w:val="5FBF1411"/>
    <w:rsid w:val="605D5C2C"/>
    <w:rsid w:val="60795A64"/>
    <w:rsid w:val="60830691"/>
    <w:rsid w:val="608F5287"/>
    <w:rsid w:val="60912F00"/>
    <w:rsid w:val="613C71BD"/>
    <w:rsid w:val="615D5386"/>
    <w:rsid w:val="616B4900"/>
    <w:rsid w:val="61F555BE"/>
    <w:rsid w:val="62206ADF"/>
    <w:rsid w:val="62465E1A"/>
    <w:rsid w:val="63091321"/>
    <w:rsid w:val="639257BA"/>
    <w:rsid w:val="63A159FD"/>
    <w:rsid w:val="63AB062A"/>
    <w:rsid w:val="63D8121A"/>
    <w:rsid w:val="641D29AB"/>
    <w:rsid w:val="643C2420"/>
    <w:rsid w:val="645A795A"/>
    <w:rsid w:val="64790728"/>
    <w:rsid w:val="648F2528"/>
    <w:rsid w:val="65031DA0"/>
    <w:rsid w:val="65265B43"/>
    <w:rsid w:val="65842EE1"/>
    <w:rsid w:val="65B42E7D"/>
    <w:rsid w:val="661701F9"/>
    <w:rsid w:val="665A2D9D"/>
    <w:rsid w:val="67106218"/>
    <w:rsid w:val="67713939"/>
    <w:rsid w:val="67E266DE"/>
    <w:rsid w:val="67F1577D"/>
    <w:rsid w:val="68397461"/>
    <w:rsid w:val="68711337"/>
    <w:rsid w:val="68B03FED"/>
    <w:rsid w:val="68E91533"/>
    <w:rsid w:val="694E3F32"/>
    <w:rsid w:val="69607D30"/>
    <w:rsid w:val="6971484A"/>
    <w:rsid w:val="69BC7CB5"/>
    <w:rsid w:val="6A122DA8"/>
    <w:rsid w:val="6A1A0090"/>
    <w:rsid w:val="6A5D01A4"/>
    <w:rsid w:val="6A5E63F6"/>
    <w:rsid w:val="6A723C50"/>
    <w:rsid w:val="6B3C600C"/>
    <w:rsid w:val="6B4C26F3"/>
    <w:rsid w:val="6B5A2FD8"/>
    <w:rsid w:val="6B621F16"/>
    <w:rsid w:val="6B7C73B7"/>
    <w:rsid w:val="6B856D25"/>
    <w:rsid w:val="6BF26D34"/>
    <w:rsid w:val="6C7F08A6"/>
    <w:rsid w:val="6D5C658F"/>
    <w:rsid w:val="6DC9057F"/>
    <w:rsid w:val="6E490610"/>
    <w:rsid w:val="6E4C006F"/>
    <w:rsid w:val="6EBC48B7"/>
    <w:rsid w:val="6F173B21"/>
    <w:rsid w:val="6F9C52CB"/>
    <w:rsid w:val="70514307"/>
    <w:rsid w:val="70720571"/>
    <w:rsid w:val="70756248"/>
    <w:rsid w:val="70E909E4"/>
    <w:rsid w:val="711D41EA"/>
    <w:rsid w:val="713F2A02"/>
    <w:rsid w:val="71752277"/>
    <w:rsid w:val="717C2845"/>
    <w:rsid w:val="71BC7EA6"/>
    <w:rsid w:val="72255A4C"/>
    <w:rsid w:val="72266C97"/>
    <w:rsid w:val="7285473C"/>
    <w:rsid w:val="73161FE5"/>
    <w:rsid w:val="733A771A"/>
    <w:rsid w:val="73B04AA6"/>
    <w:rsid w:val="73D72D76"/>
    <w:rsid w:val="741E09A4"/>
    <w:rsid w:val="74620891"/>
    <w:rsid w:val="756D573F"/>
    <w:rsid w:val="7577626F"/>
    <w:rsid w:val="75F5367C"/>
    <w:rsid w:val="76165DD7"/>
    <w:rsid w:val="779B27B0"/>
    <w:rsid w:val="77D45F4A"/>
    <w:rsid w:val="780B7492"/>
    <w:rsid w:val="780F58EC"/>
    <w:rsid w:val="782347DB"/>
    <w:rsid w:val="786B753A"/>
    <w:rsid w:val="789B1E6A"/>
    <w:rsid w:val="78EF58FC"/>
    <w:rsid w:val="78F846C9"/>
    <w:rsid w:val="7A440A39"/>
    <w:rsid w:val="7A454373"/>
    <w:rsid w:val="7A9B68AB"/>
    <w:rsid w:val="7ACC229E"/>
    <w:rsid w:val="7B637D31"/>
    <w:rsid w:val="7BB94723"/>
    <w:rsid w:val="7BC93671"/>
    <w:rsid w:val="7BDF31CA"/>
    <w:rsid w:val="7BF217AA"/>
    <w:rsid w:val="7C174657"/>
    <w:rsid w:val="7C446449"/>
    <w:rsid w:val="7C991510"/>
    <w:rsid w:val="7CC16371"/>
    <w:rsid w:val="7DDB07C3"/>
    <w:rsid w:val="7DEE09E2"/>
    <w:rsid w:val="7E0B3D48"/>
    <w:rsid w:val="7E132BFC"/>
    <w:rsid w:val="7E245F1F"/>
    <w:rsid w:val="7EE04E09"/>
    <w:rsid w:val="7EE66563"/>
    <w:rsid w:val="7F0013D2"/>
    <w:rsid w:val="7F523DED"/>
    <w:rsid w:val="7F590AE3"/>
    <w:rsid w:val="7F692D51"/>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3">
    <w:name w:val="Normal Indent"/>
    <w:basedOn w:val="1"/>
    <w:qFormat/>
    <w:uiPriority w:val="0"/>
    <w:pPr>
      <w:widowControl w:val="0"/>
      <w:ind w:firstLine="420" w:firstLineChars="200"/>
      <w:jc w:val="both"/>
    </w:pPr>
    <w:rPr>
      <w:rFonts w:ascii="Calibri" w:hAnsi="Calibri"/>
      <w:kern w:val="2"/>
      <w:sz w:val="21"/>
      <w:szCs w:val="22"/>
      <w:lang w:val="en-US" w:eastAsia="zh-CN" w:bidi="ar-SA"/>
    </w:rPr>
  </w:style>
  <w:style w:type="paragraph" w:styleId="4">
    <w:name w:val="Block Text"/>
    <w:basedOn w:val="1"/>
    <w:unhideWhenUsed/>
    <w:qFormat/>
    <w:uiPriority w:val="99"/>
    <w:pPr>
      <w:spacing w:after="120"/>
      <w:ind w:left="1440" w:leftChars="700" w:right="1440" w:rightChars="700"/>
    </w:pPr>
  </w:style>
  <w:style w:type="paragraph" w:styleId="5">
    <w:name w:val="toc 5"/>
    <w:next w:val="1"/>
    <w:qFormat/>
    <w:uiPriority w:val="0"/>
    <w:pPr>
      <w:widowControl w:val="0"/>
      <w:snapToGrid w:val="0"/>
      <w:spacing w:line="580" w:lineRule="exact"/>
      <w:ind w:left="1680"/>
    </w:pPr>
    <w:rPr>
      <w:rFonts w:ascii="Times New Roman" w:hAnsi="Times New Roman" w:eastAsia="仿宋_GB2312" w:cs="Times New Roman"/>
      <w:kern w:val="2"/>
      <w:sz w:val="32"/>
      <w:szCs w:val="24"/>
      <w:lang w:val="en-US" w:eastAsia="zh-CN" w:bidi="ar-SA"/>
    </w:rPr>
  </w:style>
  <w:style w:type="paragraph" w:styleId="6">
    <w:name w:val="Balloon Text"/>
    <w:basedOn w:val="1"/>
    <w:next w:val="5"/>
    <w:semiHidden/>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qFormat/>
    <w:uiPriority w:val="0"/>
    <w:pPr>
      <w:ind w:left="336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0"/>
  </w:style>
  <w:style w:type="paragraph" w:customStyle="1" w:styleId="15">
    <w:name w:val="正文缩进1"/>
    <w:basedOn w:val="1"/>
    <w:qFormat/>
    <w:uiPriority w:val="0"/>
    <w:pPr>
      <w:ind w:firstLine="200" w:firstLineChars="200"/>
    </w:pPr>
  </w:style>
  <w:style w:type="paragraph" w:customStyle="1" w:styleId="16">
    <w:name w:val="Default"/>
    <w:qFormat/>
    <w:uiPriority w:val="0"/>
    <w:pPr>
      <w:widowControl w:val="0"/>
      <w:autoSpaceDE w:val="0"/>
      <w:autoSpaceDN w:val="0"/>
      <w:adjustRightInd w:val="0"/>
    </w:pPr>
    <w:rPr>
      <w:rFonts w:hint="eastAsia" w:ascii="仿宋_GB2312" w:hAnsi="仿宋_GB2312" w:eastAsia="宋体" w:cs="Times New Roman"/>
      <w:color w:val="000000"/>
      <w:sz w:val="24"/>
      <w:szCs w:val="22"/>
      <w:lang w:val="en-US" w:eastAsia="zh-CN" w:bidi="ar-SA"/>
    </w:rPr>
  </w:style>
  <w:style w:type="character" w:customStyle="1" w:styleId="17">
    <w:name w:val="font51"/>
    <w:basedOn w:val="13"/>
    <w:qFormat/>
    <w:uiPriority w:val="0"/>
    <w:rPr>
      <w:rFonts w:hint="eastAsia" w:ascii="黑体" w:hAnsi="宋体" w:eastAsia="黑体" w:cs="黑体"/>
      <w:color w:val="000000"/>
      <w:sz w:val="32"/>
      <w:szCs w:val="32"/>
      <w:u w:val="single"/>
    </w:rPr>
  </w:style>
  <w:style w:type="character" w:customStyle="1" w:styleId="18">
    <w:name w:val="font21"/>
    <w:basedOn w:val="13"/>
    <w:qFormat/>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3650</Words>
  <Characters>3656</Characters>
  <Lines>0</Lines>
  <Paragraphs>0</Paragraphs>
  <TotalTime>22</TotalTime>
  <ScaleCrop>false</ScaleCrop>
  <LinksUpToDate>false</LinksUpToDate>
  <CharactersWithSpaces>3807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2024-10-10T01:30:00Z</dcterms:created>
  <dc:creator>秋日朝阳</dc:creator>
  <cp:lastModifiedBy>WPS_1540176018</cp:lastModifiedBy>
  <cp:lastPrinted>2024-12-04T06:56:00Z</cp:lastPrinted>
  <dcterms:modified xsi:type="dcterms:W3CDTF">2024-12-13T08:22:53Z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6F889B05DDB442F98E1F9457B6770EEA_13</vt:lpwstr>
  </property>
</Properties>
</file>