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1422B">
      <w:pPr>
        <w:pStyle w:val="5"/>
        <w:pageBreakBefore w:val="0"/>
        <w:kinsoku/>
        <w:overflowPunct/>
        <w:topLinePunct w:val="0"/>
        <w:bidi w:val="0"/>
        <w:spacing w:before="312" w:beforeLines="100" w:beforeAutospacing="0" w:after="0" w:afterAutospacing="0" w:line="420" w:lineRule="exact"/>
        <w:ind w:firstLine="482"/>
        <w:jc w:val="center"/>
        <w:rPr>
          <w:rFonts w:hint="eastAsia" w:ascii="楷体_GB2312" w:hAnsi="楷体_GB2312" w:eastAsia="楷体_GB2312" w:cs="楷体_GB2312"/>
          <w:color w:val="auto"/>
          <w:sz w:val="32"/>
          <w:szCs w:val="32"/>
          <w:u w:val="single"/>
        </w:rPr>
      </w:pPr>
      <w:bookmarkStart w:id="0" w:name="_GoBack"/>
      <w:r>
        <w:rPr>
          <w:rFonts w:hint="eastAsia"/>
          <w:color w:val="auto"/>
          <w:sz w:val="24"/>
          <w:szCs w:val="24"/>
        </w:rPr>
        <w:t xml:space="preserve">     </w:t>
      </w:r>
      <w:r>
        <w:rPr>
          <w:rFonts w:hint="eastAsia"/>
          <w:color w:val="auto"/>
          <w:sz w:val="24"/>
          <w:szCs w:val="24"/>
          <w:lang w:val="en-US" w:eastAsia="zh-CN"/>
        </w:rPr>
        <w:t xml:space="preserve">                  </w:t>
      </w:r>
      <w:r>
        <w:rPr>
          <w:rStyle w:val="11"/>
          <w:rFonts w:hint="eastAsia" w:ascii="Times New Roman" w:hAnsi="Times New Roman" w:eastAsia="宋体" w:cs="Times New Roman"/>
          <w:color w:val="auto"/>
          <w:kern w:val="0"/>
          <w:sz w:val="28"/>
          <w:szCs w:val="24"/>
          <w:lang w:val="en-US" w:eastAsia="zh-CN" w:bidi="ar-SA"/>
        </w:rPr>
        <w:t>合同编号：</w:t>
      </w:r>
      <w:r>
        <w:rPr>
          <w:rFonts w:hint="eastAsia" w:ascii="楷体_GB2312" w:hAnsi="楷体_GB2312" w:eastAsia="楷体_GB2312" w:cs="楷体_GB2312"/>
          <w:color w:val="auto"/>
          <w:sz w:val="32"/>
          <w:szCs w:val="32"/>
          <w:u w:val="single"/>
          <w:lang w:val="en-US" w:eastAsia="zh-CN"/>
        </w:rPr>
        <w:t xml:space="preserve">               </w:t>
      </w:r>
    </w:p>
    <w:p w14:paraId="00F67D79">
      <w:pPr>
        <w:keepNext/>
        <w:keepLines/>
        <w:pageBreakBefore w:val="0"/>
        <w:kinsoku/>
        <w:overflowPunct/>
        <w:topLinePunct w:val="0"/>
        <w:bidi w:val="0"/>
        <w:spacing w:before="260" w:after="260" w:line="420" w:lineRule="exact"/>
        <w:jc w:val="center"/>
        <w:outlineLvl w:val="2"/>
        <w:rPr>
          <w:rFonts w:ascii="宋体" w:hAnsi="宋体" w:cs="宋体"/>
          <w:b/>
          <w:bCs/>
          <w:color w:val="auto"/>
          <w:sz w:val="32"/>
          <w:szCs w:val="32"/>
        </w:rPr>
      </w:pPr>
    </w:p>
    <w:p w14:paraId="16DEF566">
      <w:pPr>
        <w:pageBreakBefore w:val="0"/>
        <w:kinsoku/>
        <w:overflowPunct/>
        <w:topLinePunct w:val="0"/>
        <w:bidi w:val="0"/>
        <w:adjustRightInd w:val="0"/>
        <w:snapToGrid w:val="0"/>
        <w:spacing w:line="420" w:lineRule="exact"/>
        <w:jc w:val="center"/>
        <w:rPr>
          <w:rFonts w:ascii="宋体" w:cs="宋体"/>
          <w:b/>
          <w:color w:val="auto"/>
          <w:sz w:val="52"/>
          <w:szCs w:val="52"/>
        </w:rPr>
      </w:pPr>
    </w:p>
    <w:p w14:paraId="0C880181">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color w:val="auto"/>
          <w:sz w:val="52"/>
          <w:szCs w:val="52"/>
          <w:lang w:val="en-US" w:eastAsia="zh-CN"/>
        </w:rPr>
      </w:pPr>
      <w:r>
        <w:rPr>
          <w:rStyle w:val="11"/>
          <w:rFonts w:hint="eastAsia" w:ascii="方正小标宋_GBK" w:hAnsi="方正小标宋_GBK" w:eastAsia="方正小标宋_GBK" w:cs="方正小标宋_GBK"/>
          <w:color w:val="auto"/>
          <w:spacing w:val="57"/>
          <w:kern w:val="0"/>
          <w:sz w:val="40"/>
          <w:szCs w:val="40"/>
          <w:lang w:val="zh-CN" w:eastAsia="zh-CN" w:bidi="ar-SA"/>
        </w:rPr>
        <w:t>三明市杂交水稻种子委托生产合同（范本）</w:t>
      </w:r>
    </w:p>
    <w:p w14:paraId="2FE4CC59">
      <w:pPr>
        <w:pageBreakBefore w:val="0"/>
        <w:kinsoku/>
        <w:overflowPunct/>
        <w:topLinePunct w:val="0"/>
        <w:bidi w:val="0"/>
        <w:adjustRightInd w:val="0"/>
        <w:snapToGrid w:val="0"/>
        <w:spacing w:line="420" w:lineRule="exact"/>
        <w:jc w:val="center"/>
        <w:rPr>
          <w:rFonts w:hint="eastAsia" w:ascii="宋体" w:cs="宋体"/>
          <w:b/>
          <w:color w:val="auto"/>
          <w:sz w:val="52"/>
          <w:szCs w:val="52"/>
          <w:lang w:eastAsia="zh-CN"/>
        </w:rPr>
      </w:pPr>
    </w:p>
    <w:p w14:paraId="1D81DE08">
      <w:pPr>
        <w:pageBreakBefore w:val="0"/>
        <w:kinsoku/>
        <w:overflowPunct/>
        <w:topLinePunct w:val="0"/>
        <w:bidi w:val="0"/>
        <w:adjustRightInd w:val="0"/>
        <w:snapToGrid w:val="0"/>
        <w:spacing w:line="420" w:lineRule="exact"/>
        <w:jc w:val="center"/>
        <w:rPr>
          <w:rFonts w:ascii="宋体" w:cs="宋体"/>
          <w:b/>
          <w:color w:val="auto"/>
          <w:sz w:val="52"/>
          <w:szCs w:val="52"/>
        </w:rPr>
      </w:pPr>
    </w:p>
    <w:p w14:paraId="5D862896">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4C0E2255">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14359DF4">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0B234A4A">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5251E7B7">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2D77CE6D">
      <w:pPr>
        <w:pageBreakBefore w:val="0"/>
        <w:kinsoku/>
        <w:overflowPunct/>
        <w:topLinePunct w:val="0"/>
        <w:bidi w:val="0"/>
        <w:adjustRightInd w:val="0"/>
        <w:snapToGrid w:val="0"/>
        <w:spacing w:line="420" w:lineRule="exact"/>
        <w:ind w:firstLine="960" w:firstLineChars="300"/>
        <w:rPr>
          <w:rFonts w:ascii="宋体" w:cs="宋体"/>
          <w:bCs/>
          <w:color w:val="auto"/>
          <w:sz w:val="32"/>
          <w:szCs w:val="32"/>
        </w:rPr>
      </w:pPr>
    </w:p>
    <w:p w14:paraId="41DF2E54">
      <w:pPr>
        <w:pageBreakBefore w:val="0"/>
        <w:kinsoku/>
        <w:overflowPunct/>
        <w:topLinePunct w:val="0"/>
        <w:bidi w:val="0"/>
        <w:adjustRightInd w:val="0"/>
        <w:snapToGrid w:val="0"/>
        <w:spacing w:line="420" w:lineRule="exact"/>
        <w:rPr>
          <w:rFonts w:ascii="宋体" w:cs="宋体"/>
          <w:bCs/>
          <w:color w:val="auto"/>
          <w:sz w:val="32"/>
          <w:szCs w:val="32"/>
          <w:u w:val="single"/>
        </w:rPr>
      </w:pPr>
    </w:p>
    <w:p w14:paraId="336D8AB5">
      <w:pPr>
        <w:pageBreakBefore w:val="0"/>
        <w:kinsoku/>
        <w:overflowPunct/>
        <w:topLinePunct w:val="0"/>
        <w:bidi w:val="0"/>
        <w:adjustRightInd w:val="0"/>
        <w:snapToGrid w:val="0"/>
        <w:spacing w:line="420" w:lineRule="exact"/>
        <w:rPr>
          <w:rFonts w:ascii="宋体" w:cs="宋体"/>
          <w:bCs/>
          <w:color w:val="auto"/>
          <w:sz w:val="32"/>
          <w:szCs w:val="32"/>
          <w:u w:val="single"/>
        </w:rPr>
      </w:pPr>
    </w:p>
    <w:p w14:paraId="2B017658">
      <w:pPr>
        <w:pageBreakBefore w:val="0"/>
        <w:kinsoku/>
        <w:overflowPunct/>
        <w:topLinePunct w:val="0"/>
        <w:bidi w:val="0"/>
        <w:adjustRightInd w:val="0"/>
        <w:snapToGrid w:val="0"/>
        <w:spacing w:line="420" w:lineRule="exact"/>
        <w:rPr>
          <w:rFonts w:ascii="宋体" w:cs="宋体"/>
          <w:bCs/>
          <w:color w:val="auto"/>
          <w:sz w:val="32"/>
          <w:szCs w:val="32"/>
          <w:u w:val="single"/>
        </w:rPr>
      </w:pPr>
    </w:p>
    <w:p w14:paraId="5780CA1D">
      <w:pPr>
        <w:pageBreakBefore w:val="0"/>
        <w:kinsoku/>
        <w:overflowPunct/>
        <w:topLinePunct w:val="0"/>
        <w:bidi w:val="0"/>
        <w:adjustRightInd w:val="0"/>
        <w:snapToGrid w:val="0"/>
        <w:spacing w:line="420" w:lineRule="exact"/>
        <w:rPr>
          <w:rFonts w:ascii="宋体" w:cs="宋体"/>
          <w:bCs/>
          <w:color w:val="auto"/>
          <w:sz w:val="32"/>
          <w:szCs w:val="32"/>
          <w:u w:val="single"/>
        </w:rPr>
      </w:pPr>
    </w:p>
    <w:p w14:paraId="3D178ECB">
      <w:pPr>
        <w:pageBreakBefore w:val="0"/>
        <w:kinsoku/>
        <w:overflowPunct/>
        <w:topLinePunct w:val="0"/>
        <w:bidi w:val="0"/>
        <w:adjustRightInd w:val="0"/>
        <w:snapToGrid w:val="0"/>
        <w:spacing w:line="420" w:lineRule="exact"/>
        <w:rPr>
          <w:rFonts w:ascii="宋体" w:cs="宋体"/>
          <w:bCs/>
          <w:color w:val="auto"/>
          <w:sz w:val="32"/>
          <w:szCs w:val="32"/>
          <w:u w:val="single"/>
        </w:rPr>
      </w:pPr>
    </w:p>
    <w:p w14:paraId="2F29AEEF">
      <w:pPr>
        <w:pageBreakBefore w:val="0"/>
        <w:kinsoku/>
        <w:overflowPunct/>
        <w:topLinePunct w:val="0"/>
        <w:bidi w:val="0"/>
        <w:adjustRightInd w:val="0"/>
        <w:snapToGrid w:val="0"/>
        <w:spacing w:line="420" w:lineRule="exact"/>
        <w:rPr>
          <w:rFonts w:ascii="宋体" w:cs="宋体"/>
          <w:bCs/>
          <w:color w:val="auto"/>
          <w:sz w:val="32"/>
          <w:szCs w:val="32"/>
          <w:u w:val="single"/>
        </w:rPr>
      </w:pPr>
    </w:p>
    <w:p w14:paraId="55FBE7EC">
      <w:pPr>
        <w:pageBreakBefore w:val="0"/>
        <w:kinsoku/>
        <w:overflowPunct/>
        <w:topLinePunct w:val="0"/>
        <w:bidi w:val="0"/>
        <w:adjustRightInd w:val="0"/>
        <w:snapToGrid w:val="0"/>
        <w:spacing w:line="420" w:lineRule="exact"/>
        <w:rPr>
          <w:rFonts w:ascii="宋体" w:cs="宋体"/>
          <w:bCs/>
          <w:color w:val="auto"/>
          <w:sz w:val="32"/>
          <w:szCs w:val="32"/>
          <w:u w:val="single"/>
        </w:rPr>
      </w:pPr>
    </w:p>
    <w:p w14:paraId="597BD1C4">
      <w:pPr>
        <w:pageBreakBefore w:val="0"/>
        <w:kinsoku/>
        <w:overflowPunct/>
        <w:topLinePunct w:val="0"/>
        <w:bidi w:val="0"/>
        <w:adjustRightInd w:val="0"/>
        <w:snapToGrid w:val="0"/>
        <w:spacing w:line="420" w:lineRule="exact"/>
        <w:rPr>
          <w:rFonts w:ascii="宋体" w:cs="宋体"/>
          <w:bCs/>
          <w:color w:val="auto"/>
          <w:sz w:val="32"/>
          <w:szCs w:val="32"/>
          <w:u w:val="single"/>
        </w:rPr>
      </w:pPr>
    </w:p>
    <w:p w14:paraId="096A45B7">
      <w:pPr>
        <w:pageBreakBefore w:val="0"/>
        <w:kinsoku/>
        <w:overflowPunct/>
        <w:topLinePunct w:val="0"/>
        <w:bidi w:val="0"/>
        <w:adjustRightInd w:val="0"/>
        <w:snapToGrid w:val="0"/>
        <w:spacing w:line="420" w:lineRule="exact"/>
        <w:rPr>
          <w:rFonts w:ascii="宋体" w:cs="宋体"/>
          <w:bCs/>
          <w:color w:val="auto"/>
          <w:sz w:val="32"/>
          <w:szCs w:val="32"/>
          <w:u w:val="single"/>
        </w:rPr>
      </w:pPr>
    </w:p>
    <w:p w14:paraId="4417A685">
      <w:pPr>
        <w:pageBreakBefore w:val="0"/>
        <w:kinsoku/>
        <w:overflowPunct/>
        <w:topLinePunct w:val="0"/>
        <w:bidi w:val="0"/>
        <w:adjustRightInd w:val="0"/>
        <w:snapToGrid w:val="0"/>
        <w:spacing w:line="420" w:lineRule="exact"/>
        <w:rPr>
          <w:rFonts w:ascii="宋体" w:cs="宋体"/>
          <w:bCs/>
          <w:color w:val="auto"/>
          <w:sz w:val="32"/>
          <w:szCs w:val="32"/>
          <w:u w:val="single"/>
        </w:rPr>
      </w:pPr>
    </w:p>
    <w:p w14:paraId="211EECFE">
      <w:pPr>
        <w:pageBreakBefore w:val="0"/>
        <w:kinsoku/>
        <w:overflowPunct/>
        <w:topLinePunct w:val="0"/>
        <w:bidi w:val="0"/>
        <w:adjustRightInd w:val="0"/>
        <w:snapToGrid w:val="0"/>
        <w:spacing w:line="420" w:lineRule="exact"/>
        <w:rPr>
          <w:rFonts w:ascii="宋体" w:cs="宋体"/>
          <w:bCs/>
          <w:color w:val="auto"/>
          <w:sz w:val="32"/>
          <w:szCs w:val="32"/>
          <w:u w:val="single"/>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1"/>
        <w:gridCol w:w="1255"/>
      </w:tblGrid>
      <w:tr w14:paraId="4DF1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jc w:val="center"/>
        </w:trPr>
        <w:tc>
          <w:tcPr>
            <w:tcW w:w="4071" w:type="dxa"/>
            <w:tcBorders>
              <w:tl2br w:val="nil"/>
              <w:tr2bl w:val="nil"/>
            </w:tcBorders>
            <w:vAlign w:val="center"/>
          </w:tcPr>
          <w:p w14:paraId="46978359">
            <w:pPr>
              <w:keepNext w:val="0"/>
              <w:keepLines w:val="0"/>
              <w:pageBreakBefore w:val="0"/>
              <w:widowControl w:val="0"/>
              <w:kinsoku/>
              <w:wordWrap/>
              <w:overflowPunct/>
              <w:topLinePunct w:val="0"/>
              <w:autoSpaceDE/>
              <w:autoSpaceDN/>
              <w:bidi w:val="0"/>
              <w:adjustRightInd w:val="0"/>
              <w:snapToGrid w:val="0"/>
              <w:spacing w:line="420" w:lineRule="exact"/>
              <w:jc w:val="distribute"/>
              <w:textAlignment w:val="auto"/>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三明市农业农村局</w:t>
            </w:r>
          </w:p>
        </w:tc>
        <w:tc>
          <w:tcPr>
            <w:tcW w:w="1255" w:type="dxa"/>
            <w:vMerge w:val="restart"/>
            <w:tcBorders>
              <w:tl2br w:val="nil"/>
              <w:tr2bl w:val="nil"/>
            </w:tcBorders>
            <w:vAlign w:val="center"/>
          </w:tcPr>
          <w:p w14:paraId="1A6AC0E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cs="宋体" w:eastAsiaTheme="minorEastAsia"/>
                <w:bCs/>
                <w:color w:val="auto"/>
                <w:sz w:val="32"/>
                <w:szCs w:val="32"/>
                <w:vertAlign w:val="baseline"/>
                <w:lang w:eastAsia="zh-CN"/>
              </w:rPr>
            </w:pPr>
            <w:r>
              <w:rPr>
                <w:rFonts w:hint="eastAsia" w:ascii="黑体" w:hAnsi="黑体" w:eastAsia="黑体" w:cs="黑体"/>
                <w:bCs/>
                <w:color w:val="auto"/>
                <w:sz w:val="32"/>
                <w:szCs w:val="32"/>
                <w:lang w:eastAsia="zh-CN"/>
              </w:rPr>
              <w:t>制定</w:t>
            </w:r>
          </w:p>
        </w:tc>
      </w:tr>
      <w:tr w14:paraId="0F44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exact"/>
          <w:jc w:val="center"/>
        </w:trPr>
        <w:tc>
          <w:tcPr>
            <w:tcW w:w="4071" w:type="dxa"/>
            <w:tcBorders>
              <w:tl2br w:val="nil"/>
              <w:tr2bl w:val="nil"/>
            </w:tcBorders>
            <w:vAlign w:val="center"/>
          </w:tcPr>
          <w:p w14:paraId="5FC8C91B">
            <w:pPr>
              <w:keepNext w:val="0"/>
              <w:keepLines w:val="0"/>
              <w:pageBreakBefore w:val="0"/>
              <w:widowControl w:val="0"/>
              <w:kinsoku/>
              <w:wordWrap/>
              <w:overflowPunct/>
              <w:topLinePunct w:val="0"/>
              <w:autoSpaceDE/>
              <w:autoSpaceDN/>
              <w:bidi w:val="0"/>
              <w:adjustRightInd w:val="0"/>
              <w:snapToGrid w:val="0"/>
              <w:spacing w:line="420" w:lineRule="exact"/>
              <w:jc w:val="distribute"/>
              <w:textAlignment w:val="auto"/>
              <w:rPr>
                <w:rFonts w:hint="eastAsia" w:ascii="黑体" w:hAnsi="黑体" w:eastAsia="黑体" w:cs="黑体"/>
                <w:bCs/>
                <w:color w:val="auto"/>
                <w:sz w:val="32"/>
                <w:szCs w:val="32"/>
                <w:lang w:eastAsia="zh-CN"/>
              </w:rPr>
            </w:pPr>
            <w:r>
              <w:rPr>
                <w:rFonts w:hint="eastAsia" w:ascii="黑体" w:hAnsi="黑体" w:eastAsia="黑体" w:cs="黑体"/>
                <w:bCs/>
                <w:strike w:val="0"/>
                <w:dstrike w:val="0"/>
                <w:color w:val="auto"/>
                <w:sz w:val="32"/>
                <w:szCs w:val="32"/>
                <w:lang w:eastAsia="zh-CN"/>
              </w:rPr>
              <w:t>三明市市场监督管理局</w:t>
            </w:r>
          </w:p>
        </w:tc>
        <w:tc>
          <w:tcPr>
            <w:tcW w:w="1255" w:type="dxa"/>
            <w:vMerge w:val="continue"/>
            <w:tcBorders>
              <w:tl2br w:val="nil"/>
              <w:tr2bl w:val="nil"/>
            </w:tcBorders>
            <w:vAlign w:val="top"/>
          </w:tcPr>
          <w:p w14:paraId="2EB17EFF">
            <w:pPr>
              <w:pageBreakBefore w:val="0"/>
              <w:kinsoku/>
              <w:overflowPunct/>
              <w:topLinePunct w:val="0"/>
              <w:bidi w:val="0"/>
              <w:adjustRightInd w:val="0"/>
              <w:snapToGrid w:val="0"/>
              <w:spacing w:line="420" w:lineRule="exact"/>
              <w:rPr>
                <w:rFonts w:ascii="宋体" w:cs="宋体"/>
                <w:bCs/>
                <w:color w:val="auto"/>
                <w:sz w:val="32"/>
                <w:szCs w:val="32"/>
                <w:vertAlign w:val="baseline"/>
              </w:rPr>
            </w:pPr>
          </w:p>
        </w:tc>
      </w:tr>
    </w:tbl>
    <w:p w14:paraId="3C6719B2">
      <w:pPr>
        <w:pageBreakBefore w:val="0"/>
        <w:widowControl/>
        <w:kinsoku/>
        <w:overflowPunct/>
        <w:topLinePunct w:val="0"/>
        <w:bidi w:val="0"/>
        <w:spacing w:line="420" w:lineRule="exact"/>
        <w:ind w:right="-693" w:firstLine="2560" w:firstLineChars="800"/>
        <w:outlineLvl w:val="0"/>
        <w:rPr>
          <w:rFonts w:ascii="宋体" w:cs="宋体"/>
          <w:bCs/>
          <w:color w:val="auto"/>
          <w:sz w:val="32"/>
          <w:szCs w:val="32"/>
        </w:rPr>
      </w:pPr>
    </w:p>
    <w:p w14:paraId="7CD16FDB">
      <w:pPr>
        <w:pageBreakBefore w:val="0"/>
        <w:widowControl/>
        <w:kinsoku/>
        <w:overflowPunct/>
        <w:topLinePunct w:val="0"/>
        <w:bidi w:val="0"/>
        <w:spacing w:line="420" w:lineRule="exact"/>
        <w:ind w:right="-693" w:firstLine="2570" w:firstLineChars="800"/>
        <w:outlineLvl w:val="0"/>
        <w:rPr>
          <w:rFonts w:ascii="宋体" w:hAnsi="宋体"/>
          <w:b/>
          <w:bCs/>
          <w:color w:val="auto"/>
          <w:kern w:val="0"/>
          <w:sz w:val="32"/>
          <w:szCs w:val="32"/>
        </w:rPr>
        <w:sectPr>
          <w:footerReference r:id="rId3" w:type="default"/>
          <w:pgSz w:w="11906" w:h="16838"/>
          <w:pgMar w:top="1440" w:right="1800" w:bottom="1440" w:left="1800" w:header="851" w:footer="907" w:gutter="0"/>
          <w:pgBorders>
            <w:top w:val="none" w:sz="0" w:space="0"/>
            <w:left w:val="none" w:sz="0" w:space="0"/>
            <w:bottom w:val="none" w:sz="0" w:space="0"/>
            <w:right w:val="none" w:sz="0" w:space="0"/>
          </w:pgBorders>
          <w:pgNumType w:fmt="decimal"/>
          <w:cols w:space="720" w:num="1"/>
          <w:docGrid w:type="lines" w:linePitch="312" w:charSpace="0"/>
        </w:sectPr>
      </w:pPr>
    </w:p>
    <w:p w14:paraId="75C2B669">
      <w:pPr>
        <w:pStyle w:val="10"/>
        <w:pageBreakBefore w:val="0"/>
        <w:kinsoku/>
        <w:overflowPunct/>
        <w:topLinePunct w:val="0"/>
        <w:bidi w:val="0"/>
        <w:spacing w:line="420" w:lineRule="exact"/>
        <w:ind w:left="28"/>
        <w:jc w:val="center"/>
        <w:rPr>
          <w:rStyle w:val="11"/>
          <w:rFonts w:ascii="黑体" w:hAnsi="黑体" w:eastAsia="黑体"/>
          <w:color w:val="auto"/>
          <w:w w:val="92"/>
          <w:sz w:val="28"/>
          <w:szCs w:val="28"/>
        </w:rPr>
      </w:pPr>
    </w:p>
    <w:p w14:paraId="207D5486">
      <w:pPr>
        <w:pStyle w:val="10"/>
        <w:pageBreakBefore w:val="0"/>
        <w:kinsoku/>
        <w:overflowPunct/>
        <w:topLinePunct w:val="0"/>
        <w:bidi w:val="0"/>
        <w:spacing w:line="420" w:lineRule="exact"/>
        <w:ind w:left="28"/>
        <w:jc w:val="center"/>
        <w:rPr>
          <w:rFonts w:cs="仿宋"/>
          <w:b/>
          <w:bCs/>
          <w:color w:val="auto"/>
          <w:sz w:val="22"/>
          <w:szCs w:val="22"/>
        </w:rPr>
      </w:pPr>
      <w:r>
        <w:rPr>
          <w:rStyle w:val="11"/>
          <w:rFonts w:ascii="黑体" w:hAnsi="黑体" w:eastAsia="黑体"/>
          <w:color w:val="auto"/>
          <w:w w:val="92"/>
          <w:sz w:val="28"/>
          <w:szCs w:val="28"/>
        </w:rPr>
        <w:t>使 用 说 明</w:t>
      </w:r>
    </w:p>
    <w:p w14:paraId="5D2F30C8">
      <w:pPr>
        <w:pStyle w:val="12"/>
        <w:pageBreakBefore w:val="0"/>
        <w:kinsoku/>
        <w:overflowPunct/>
        <w:topLinePunct w:val="0"/>
        <w:bidi w:val="0"/>
        <w:spacing w:line="420" w:lineRule="exact"/>
        <w:ind w:firstLine="404" w:firstLineChars="200"/>
        <w:rPr>
          <w:color w:val="auto"/>
          <w:w w:val="92"/>
          <w:sz w:val="22"/>
          <w:szCs w:val="22"/>
        </w:rPr>
      </w:pPr>
    </w:p>
    <w:p w14:paraId="43E6EF90">
      <w:pPr>
        <w:pStyle w:val="12"/>
        <w:pageBreakBefore w:val="0"/>
        <w:kinsoku/>
        <w:overflowPunct/>
        <w:topLinePunct w:val="0"/>
        <w:bidi w:val="0"/>
        <w:spacing w:line="420" w:lineRule="exact"/>
        <w:ind w:firstLine="440" w:firstLineChars="200"/>
        <w:rPr>
          <w:color w:val="auto"/>
          <w:w w:val="92"/>
          <w:sz w:val="22"/>
          <w:szCs w:val="22"/>
        </w:rPr>
      </w:pPr>
      <w:r>
        <w:rPr>
          <w:rFonts w:hint="eastAsia"/>
          <w:color w:val="auto"/>
          <w:sz w:val="22"/>
          <w:szCs w:val="22"/>
        </w:rPr>
        <w:t>1</w:t>
      </w:r>
      <w:r>
        <w:rPr>
          <w:rFonts w:hint="eastAsia"/>
          <w:color w:val="auto"/>
          <w:w w:val="92"/>
          <w:sz w:val="22"/>
          <w:szCs w:val="22"/>
        </w:rPr>
        <w:t>.本合同文本为范本，由三明市</w:t>
      </w:r>
      <w:r>
        <w:rPr>
          <w:rFonts w:hint="eastAsia"/>
          <w:color w:val="auto"/>
          <w:w w:val="92"/>
          <w:sz w:val="22"/>
          <w:szCs w:val="22"/>
          <w:lang w:eastAsia="zh-CN"/>
        </w:rPr>
        <w:t>农业农村</w:t>
      </w:r>
      <w:r>
        <w:rPr>
          <w:color w:val="auto"/>
          <w:w w:val="92"/>
          <w:sz w:val="22"/>
          <w:szCs w:val="22"/>
        </w:rPr>
        <w:t>局</w:t>
      </w:r>
      <w:r>
        <w:rPr>
          <w:rFonts w:hint="eastAsia"/>
          <w:color w:val="auto"/>
          <w:w w:val="92"/>
          <w:sz w:val="22"/>
          <w:szCs w:val="22"/>
        </w:rPr>
        <w:t>、三明市</w:t>
      </w:r>
      <w:r>
        <w:rPr>
          <w:color w:val="auto"/>
          <w:w w:val="92"/>
          <w:sz w:val="22"/>
          <w:szCs w:val="22"/>
        </w:rPr>
        <w:t>市场</w:t>
      </w:r>
      <w:r>
        <w:rPr>
          <w:rFonts w:hint="eastAsia"/>
          <w:color w:val="auto"/>
          <w:w w:val="92"/>
          <w:sz w:val="22"/>
          <w:szCs w:val="22"/>
        </w:rPr>
        <w:t>监督</w:t>
      </w:r>
      <w:r>
        <w:rPr>
          <w:color w:val="auto"/>
          <w:w w:val="92"/>
          <w:sz w:val="22"/>
          <w:szCs w:val="22"/>
        </w:rPr>
        <w:t>管理</w:t>
      </w:r>
      <w:r>
        <w:rPr>
          <w:rFonts w:hint="eastAsia"/>
          <w:color w:val="auto"/>
          <w:w w:val="92"/>
          <w:sz w:val="22"/>
          <w:szCs w:val="22"/>
        </w:rPr>
        <w:t>局共同制定，</w:t>
      </w:r>
      <w:r>
        <w:rPr>
          <w:rFonts w:hint="eastAsia"/>
          <w:color w:val="auto"/>
          <w:w w:val="92"/>
          <w:sz w:val="22"/>
          <w:szCs w:val="22"/>
        </w:rPr>
        <w:t>供全市</w:t>
      </w:r>
      <w:r>
        <w:rPr>
          <w:rFonts w:hint="eastAsia"/>
          <w:color w:val="auto"/>
          <w:w w:val="92"/>
          <w:sz w:val="22"/>
          <w:szCs w:val="22"/>
          <w:lang w:eastAsia="zh-CN"/>
        </w:rPr>
        <w:t>杂交水稻种子委托生产</w:t>
      </w:r>
      <w:r>
        <w:rPr>
          <w:rFonts w:hint="eastAsia"/>
          <w:color w:val="auto"/>
          <w:w w:val="92"/>
          <w:sz w:val="22"/>
          <w:szCs w:val="22"/>
        </w:rPr>
        <w:t>签订合同时参照使用。</w:t>
      </w:r>
    </w:p>
    <w:p w14:paraId="0FE43763">
      <w:pPr>
        <w:pStyle w:val="12"/>
        <w:pageBreakBefore w:val="0"/>
        <w:kinsoku/>
        <w:overflowPunct/>
        <w:topLinePunct w:val="0"/>
        <w:bidi w:val="0"/>
        <w:spacing w:line="420" w:lineRule="exact"/>
        <w:ind w:firstLine="440" w:firstLineChars="200"/>
        <w:rPr>
          <w:color w:val="auto"/>
          <w:w w:val="92"/>
          <w:sz w:val="22"/>
          <w:szCs w:val="22"/>
        </w:rPr>
      </w:pPr>
      <w:r>
        <w:rPr>
          <w:rFonts w:hint="eastAsia"/>
          <w:color w:val="auto"/>
          <w:sz w:val="22"/>
          <w:szCs w:val="22"/>
        </w:rPr>
        <w:t>2</w:t>
      </w:r>
      <w:r>
        <w:rPr>
          <w:rFonts w:hint="eastAsia"/>
          <w:color w:val="auto"/>
          <w:w w:val="92"/>
          <w:sz w:val="22"/>
          <w:szCs w:val="22"/>
        </w:rPr>
        <w:t>.双方当事人应当仔细阅读合同条款，特别是其中具有选择性、补充性、修改性的内容。</w:t>
      </w:r>
    </w:p>
    <w:p w14:paraId="4F745920">
      <w:pPr>
        <w:pStyle w:val="12"/>
        <w:pageBreakBefore w:val="0"/>
        <w:kinsoku/>
        <w:overflowPunct/>
        <w:topLinePunct w:val="0"/>
        <w:bidi w:val="0"/>
        <w:spacing w:line="420" w:lineRule="exact"/>
        <w:ind w:firstLine="440" w:firstLineChars="200"/>
        <w:rPr>
          <w:color w:val="auto"/>
          <w:w w:val="92"/>
          <w:sz w:val="22"/>
          <w:szCs w:val="22"/>
        </w:rPr>
      </w:pPr>
      <w:r>
        <w:rPr>
          <w:rFonts w:hint="eastAsia"/>
          <w:color w:val="auto"/>
          <w:sz w:val="22"/>
          <w:szCs w:val="22"/>
        </w:rPr>
        <w:t>3</w:t>
      </w:r>
      <w:r>
        <w:rPr>
          <w:rFonts w:hint="eastAsia"/>
          <w:color w:val="auto"/>
          <w:w w:val="92"/>
          <w:sz w:val="22"/>
          <w:szCs w:val="22"/>
        </w:rPr>
        <w:t>.双方当事人可以根据实际情况对本合同范本进行修改、补充和完善，实际使用时应当删除“范本”字样。</w:t>
      </w:r>
    </w:p>
    <w:p w14:paraId="438E2096">
      <w:pPr>
        <w:pStyle w:val="12"/>
        <w:pageBreakBefore w:val="0"/>
        <w:kinsoku/>
        <w:overflowPunct/>
        <w:topLinePunct w:val="0"/>
        <w:bidi w:val="0"/>
        <w:spacing w:line="420" w:lineRule="exact"/>
        <w:ind w:firstLine="440" w:firstLineChars="200"/>
        <w:rPr>
          <w:color w:val="auto"/>
          <w:w w:val="92"/>
          <w:sz w:val="22"/>
          <w:szCs w:val="22"/>
        </w:rPr>
      </w:pPr>
      <w:r>
        <w:rPr>
          <w:rFonts w:hint="eastAsia"/>
          <w:color w:val="auto"/>
          <w:sz w:val="22"/>
          <w:szCs w:val="22"/>
        </w:rPr>
        <w:t>4</w:t>
      </w:r>
      <w:r>
        <w:rPr>
          <w:rFonts w:hint="eastAsia"/>
          <w:color w:val="auto"/>
          <w:w w:val="92"/>
          <w:sz w:val="22"/>
          <w:szCs w:val="22"/>
        </w:rPr>
        <w:t>.当事人参照本合同范本订立合同的，应当充分理解合同条款内容，并自行承担合同订立和履行所发生的法律后果。</w:t>
      </w:r>
    </w:p>
    <w:p w14:paraId="7AE03456">
      <w:pPr>
        <w:pStyle w:val="12"/>
        <w:pageBreakBefore w:val="0"/>
        <w:kinsoku/>
        <w:overflowPunct/>
        <w:topLinePunct w:val="0"/>
        <w:bidi w:val="0"/>
        <w:spacing w:line="420" w:lineRule="exact"/>
        <w:ind w:firstLine="440" w:firstLineChars="200"/>
        <w:rPr>
          <w:rFonts w:hint="eastAsia"/>
          <w:color w:val="auto"/>
          <w:w w:val="92"/>
          <w:sz w:val="22"/>
          <w:szCs w:val="22"/>
        </w:rPr>
      </w:pPr>
      <w:r>
        <w:rPr>
          <w:rFonts w:hint="eastAsia"/>
          <w:color w:val="auto"/>
          <w:sz w:val="22"/>
          <w:szCs w:val="22"/>
        </w:rPr>
        <w:t>5</w:t>
      </w:r>
      <w:r>
        <w:rPr>
          <w:rFonts w:hint="eastAsia"/>
          <w:color w:val="auto"/>
          <w:w w:val="92"/>
          <w:sz w:val="22"/>
          <w:szCs w:val="22"/>
        </w:rPr>
        <w:t>.当事人对本合同范本的条款理解发生争议时，应当按照有关法律法规规定对合同条款进行解释。</w:t>
      </w:r>
      <w:r>
        <w:rPr>
          <w:rFonts w:hint="eastAsia"/>
          <w:color w:val="auto"/>
          <w:w w:val="92"/>
          <w:sz w:val="22"/>
          <w:szCs w:val="22"/>
          <w:lang w:eastAsia="zh-CN"/>
        </w:rPr>
        <w:t>农业农村</w:t>
      </w:r>
      <w:r>
        <w:rPr>
          <w:rFonts w:hint="eastAsia"/>
          <w:color w:val="auto"/>
          <w:w w:val="92"/>
          <w:sz w:val="22"/>
          <w:szCs w:val="22"/>
        </w:rPr>
        <w:t>部门、市场监管部门不负责对当事人订立的合同进行解释。</w:t>
      </w:r>
    </w:p>
    <w:p w14:paraId="24FE6DAE">
      <w:pPr>
        <w:pageBreakBefore w:val="0"/>
        <w:kinsoku/>
        <w:overflowPunct/>
        <w:topLinePunct w:val="0"/>
        <w:bidi w:val="0"/>
        <w:spacing w:line="420" w:lineRule="exact"/>
        <w:rPr>
          <w:rFonts w:hint="eastAsia"/>
          <w:color w:val="auto"/>
          <w:w w:val="92"/>
          <w:sz w:val="22"/>
          <w:szCs w:val="22"/>
        </w:rPr>
      </w:pPr>
      <w:r>
        <w:rPr>
          <w:rFonts w:hint="eastAsia"/>
          <w:color w:val="auto"/>
          <w:w w:val="92"/>
          <w:sz w:val="22"/>
          <w:szCs w:val="22"/>
        </w:rPr>
        <w:br w:type="page"/>
      </w:r>
    </w:p>
    <w:p w14:paraId="1AD947A2">
      <w:pPr>
        <w:pStyle w:val="10"/>
        <w:keepNext w:val="0"/>
        <w:keepLines w:val="0"/>
        <w:pageBreakBefore w:val="0"/>
        <w:kinsoku/>
        <w:wordWrap/>
        <w:overflowPunct/>
        <w:topLinePunct w:val="0"/>
        <w:bidi w:val="0"/>
        <w:snapToGrid/>
        <w:spacing w:line="420" w:lineRule="exact"/>
        <w:jc w:val="center"/>
        <w:rPr>
          <w:rStyle w:val="11"/>
          <w:rFonts w:hint="eastAsia" w:ascii="方正大标宋简体" w:hAnsi="方正大标宋简体" w:eastAsia="方正大标宋简体" w:cs="方正大标宋简体"/>
          <w:color w:val="auto"/>
          <w:sz w:val="40"/>
          <w:szCs w:val="40"/>
          <w:lang w:eastAsia="zh-CN"/>
        </w:rPr>
      </w:pPr>
      <w:r>
        <w:rPr>
          <w:rStyle w:val="11"/>
          <w:rFonts w:hint="eastAsia" w:ascii="方正大标宋简体" w:hAnsi="方正大标宋简体" w:eastAsia="方正大标宋简体" w:cs="方正大标宋简体"/>
          <w:color w:val="auto"/>
          <w:sz w:val="40"/>
          <w:szCs w:val="40"/>
          <w:lang w:eastAsia="zh-CN"/>
        </w:rPr>
        <w:t>三明市杂交水稻种子委托生产合同</w:t>
      </w:r>
    </w:p>
    <w:p w14:paraId="624D09F7">
      <w:pPr>
        <w:pStyle w:val="10"/>
        <w:keepNext w:val="0"/>
        <w:keepLines w:val="0"/>
        <w:pageBreakBefore w:val="0"/>
        <w:kinsoku/>
        <w:wordWrap/>
        <w:overflowPunct/>
        <w:topLinePunct w:val="0"/>
        <w:bidi w:val="0"/>
        <w:snapToGrid/>
        <w:spacing w:line="420" w:lineRule="exact"/>
        <w:ind w:firstLine="800" w:firstLineChars="200"/>
        <w:jc w:val="center"/>
        <w:rPr>
          <w:rStyle w:val="11"/>
          <w:rFonts w:hint="default" w:ascii="方正大标宋简体" w:hAnsi="方正大标宋简体" w:eastAsia="方正大标宋简体" w:cs="方正大标宋简体"/>
          <w:color w:val="auto"/>
          <w:sz w:val="40"/>
          <w:szCs w:val="40"/>
          <w:lang w:val="en-US" w:eastAsia="zh-CN"/>
        </w:rPr>
      </w:pPr>
      <w:r>
        <w:rPr>
          <w:rStyle w:val="11"/>
          <w:rFonts w:hint="eastAsia" w:ascii="方正大标宋简体" w:hAnsi="方正大标宋简体" w:eastAsia="方正大标宋简体" w:cs="方正大标宋简体"/>
          <w:color w:val="auto"/>
          <w:sz w:val="40"/>
          <w:szCs w:val="40"/>
          <w:lang w:eastAsia="zh-CN"/>
        </w:rPr>
        <w:t>（范本）</w:t>
      </w:r>
    </w:p>
    <w:tbl>
      <w:tblPr>
        <w:tblStyle w:val="7"/>
        <w:tblpPr w:leftFromText="180" w:rightFromText="180" w:vertAnchor="text" w:horzAnchor="page" w:tblpX="1758" w:tblpY="52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7"/>
        <w:gridCol w:w="3912"/>
      </w:tblGrid>
      <w:tr w14:paraId="0C50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780DA2FB">
            <w:pPr>
              <w:pageBreakBefore w:val="0"/>
              <w:kinsoku/>
              <w:overflowPunct/>
              <w:topLinePunct w:val="0"/>
              <w:bidi w:val="0"/>
              <w:spacing w:line="420" w:lineRule="exact"/>
              <w:jc w:val="left"/>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bCs/>
                <w:color w:val="auto"/>
                <w:sz w:val="22"/>
                <w:szCs w:val="22"/>
                <w:lang w:eastAsia="zh-CN"/>
              </w:rPr>
              <w:t>甲方:</w:t>
            </w:r>
          </w:p>
        </w:tc>
        <w:tc>
          <w:tcPr>
            <w:tcW w:w="3912" w:type="dxa"/>
            <w:tcBorders>
              <w:tl2br w:val="nil"/>
              <w:tr2bl w:val="nil"/>
            </w:tcBorders>
            <w:vAlign w:val="top"/>
          </w:tcPr>
          <w:p w14:paraId="341BEC62">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6689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2035CA19">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color w:val="auto"/>
                <w:sz w:val="22"/>
                <w:szCs w:val="22"/>
                <w:lang w:eastAsia="zh-CN"/>
              </w:rPr>
              <w:t>法定代表人：</w:t>
            </w:r>
          </w:p>
        </w:tc>
        <w:tc>
          <w:tcPr>
            <w:tcW w:w="3912" w:type="dxa"/>
            <w:tcBorders>
              <w:tl2br w:val="nil"/>
              <w:tr2bl w:val="nil"/>
            </w:tcBorders>
            <w:vAlign w:val="top"/>
          </w:tcPr>
          <w:p w14:paraId="656846A9">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2DE2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294CF02B">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color w:val="auto"/>
                <w:sz w:val="22"/>
                <w:szCs w:val="22"/>
                <w:lang w:eastAsia="zh-CN"/>
              </w:rPr>
              <w:t>统一社会信用代码：</w:t>
            </w:r>
          </w:p>
        </w:tc>
        <w:tc>
          <w:tcPr>
            <w:tcW w:w="3912" w:type="dxa"/>
            <w:tcBorders>
              <w:tl2br w:val="nil"/>
              <w:tr2bl w:val="nil"/>
            </w:tcBorders>
            <w:vAlign w:val="top"/>
          </w:tcPr>
          <w:p w14:paraId="7D7F5005">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275C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2F24190F">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strike w:val="0"/>
                <w:dstrike w:val="0"/>
                <w:color w:val="auto"/>
                <w:sz w:val="22"/>
                <w:szCs w:val="22"/>
                <w:lang w:eastAsia="zh-CN"/>
              </w:rPr>
              <w:t>授权签字</w:t>
            </w:r>
            <w:r>
              <w:rPr>
                <w:rFonts w:hint="eastAsia" w:ascii="宋体" w:hAnsi="宋体" w:eastAsia="宋体" w:cs="宋体"/>
                <w:b w:val="0"/>
                <w:bCs w:val="0"/>
                <w:color w:val="auto"/>
                <w:sz w:val="22"/>
                <w:szCs w:val="22"/>
                <w:lang w:eastAsia="zh-CN"/>
              </w:rPr>
              <w:t>代表：</w:t>
            </w:r>
          </w:p>
        </w:tc>
        <w:tc>
          <w:tcPr>
            <w:tcW w:w="3912" w:type="dxa"/>
            <w:tcBorders>
              <w:tl2br w:val="nil"/>
              <w:tr2bl w:val="nil"/>
            </w:tcBorders>
            <w:vAlign w:val="top"/>
          </w:tcPr>
          <w:p w14:paraId="0CEDEDE8">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color w:val="auto"/>
                <w:sz w:val="22"/>
                <w:szCs w:val="22"/>
                <w:lang w:eastAsia="zh-CN"/>
              </w:rPr>
              <w:t>：</w:t>
            </w:r>
          </w:p>
        </w:tc>
      </w:tr>
      <w:tr w14:paraId="4CD4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4D3D5CBD">
            <w:pPr>
              <w:pageBreakBefore w:val="0"/>
              <w:kinsoku/>
              <w:overflowPunct/>
              <w:topLinePunct w:val="0"/>
              <w:bidi w:val="0"/>
              <w:spacing w:line="420" w:lineRule="exact"/>
              <w:jc w:val="both"/>
              <w:rPr>
                <w:rFonts w:hint="eastAsia" w:ascii="宋体" w:hAnsi="宋体" w:eastAsia="宋体" w:cs="宋体"/>
                <w:b w:val="0"/>
                <w:bCs w:val="0"/>
                <w:color w:val="auto"/>
                <w:sz w:val="22"/>
                <w:szCs w:val="22"/>
                <w:lang w:eastAsia="zh-CN"/>
              </w:rPr>
            </w:pPr>
          </w:p>
        </w:tc>
        <w:tc>
          <w:tcPr>
            <w:tcW w:w="3912" w:type="dxa"/>
            <w:tcBorders>
              <w:tl2br w:val="nil"/>
              <w:tr2bl w:val="nil"/>
            </w:tcBorders>
            <w:vAlign w:val="top"/>
          </w:tcPr>
          <w:p w14:paraId="3CA17C32">
            <w:pPr>
              <w:pageBreakBefore w:val="0"/>
              <w:kinsoku/>
              <w:overflowPunct/>
              <w:topLinePunct w:val="0"/>
              <w:bidi w:val="0"/>
              <w:spacing w:line="420" w:lineRule="exact"/>
              <w:jc w:val="both"/>
              <w:rPr>
                <w:rFonts w:hint="eastAsia" w:ascii="宋体" w:hAnsi="宋体" w:eastAsia="宋体" w:cs="宋体"/>
                <w:b w:val="0"/>
                <w:bCs w:val="0"/>
                <w:color w:val="auto"/>
                <w:sz w:val="22"/>
                <w:szCs w:val="22"/>
                <w:lang w:eastAsia="zh-CN"/>
              </w:rPr>
            </w:pPr>
          </w:p>
        </w:tc>
      </w:tr>
      <w:tr w14:paraId="52E1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753E18FE">
            <w:pPr>
              <w:pageBreakBefore w:val="0"/>
              <w:kinsoku/>
              <w:overflowPunct/>
              <w:topLinePunct w:val="0"/>
              <w:bidi w:val="0"/>
              <w:spacing w:line="420" w:lineRule="exact"/>
              <w:jc w:val="left"/>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bCs/>
                <w:color w:val="auto"/>
                <w:sz w:val="22"/>
                <w:szCs w:val="22"/>
                <w:lang w:eastAsia="zh-CN"/>
              </w:rPr>
              <w:t>乙方:</w:t>
            </w:r>
          </w:p>
        </w:tc>
        <w:tc>
          <w:tcPr>
            <w:tcW w:w="3912" w:type="dxa"/>
            <w:tcBorders>
              <w:tl2br w:val="nil"/>
              <w:tr2bl w:val="nil"/>
            </w:tcBorders>
            <w:vAlign w:val="top"/>
          </w:tcPr>
          <w:p w14:paraId="667AE5C3">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7C45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52691625">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color w:val="auto"/>
                <w:sz w:val="22"/>
                <w:szCs w:val="22"/>
                <w:lang w:eastAsia="zh-CN"/>
              </w:rPr>
              <w:t>法定代表人</w:t>
            </w:r>
            <w:r>
              <w:rPr>
                <w:rFonts w:hint="eastAsia" w:ascii="宋体" w:hAnsi="宋体" w:eastAsia="宋体" w:cs="宋体"/>
                <w:b w:val="0"/>
                <w:bCs w:val="0"/>
                <w:color w:val="auto"/>
                <w:sz w:val="22"/>
                <w:szCs w:val="22"/>
                <w:lang w:val="en-US" w:eastAsia="zh-CN"/>
              </w:rPr>
              <w:t>/负责人</w:t>
            </w:r>
            <w:r>
              <w:rPr>
                <w:rFonts w:hint="eastAsia" w:ascii="宋体" w:hAnsi="宋体" w:eastAsia="宋体" w:cs="宋体"/>
                <w:b w:val="0"/>
                <w:bCs w:val="0"/>
                <w:color w:val="auto"/>
                <w:sz w:val="22"/>
                <w:szCs w:val="22"/>
                <w:lang w:eastAsia="zh-CN"/>
              </w:rPr>
              <w:t>：</w:t>
            </w:r>
          </w:p>
        </w:tc>
        <w:tc>
          <w:tcPr>
            <w:tcW w:w="3912" w:type="dxa"/>
            <w:tcBorders>
              <w:tl2br w:val="nil"/>
              <w:tr2bl w:val="nil"/>
            </w:tcBorders>
            <w:vAlign w:val="top"/>
          </w:tcPr>
          <w:p w14:paraId="3154DB97">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13D2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2A8D1ECA">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color w:val="auto"/>
                <w:sz w:val="22"/>
                <w:szCs w:val="22"/>
                <w:lang w:eastAsia="zh-CN"/>
              </w:rPr>
              <w:t>统一社会信用代码</w:t>
            </w:r>
            <w:r>
              <w:rPr>
                <w:rFonts w:hint="eastAsia" w:ascii="宋体" w:hAnsi="宋体" w:eastAsia="宋体" w:cs="宋体"/>
                <w:b w:val="0"/>
                <w:bCs w:val="0"/>
                <w:color w:val="auto"/>
                <w:sz w:val="22"/>
                <w:szCs w:val="22"/>
                <w:lang w:val="en-US" w:eastAsia="zh-CN"/>
              </w:rPr>
              <w:t>/身份证号</w:t>
            </w:r>
            <w:r>
              <w:rPr>
                <w:rFonts w:hint="eastAsia" w:ascii="宋体" w:hAnsi="宋体" w:eastAsia="宋体" w:cs="宋体"/>
                <w:b w:val="0"/>
                <w:bCs w:val="0"/>
                <w:color w:val="auto"/>
                <w:sz w:val="22"/>
                <w:szCs w:val="22"/>
                <w:lang w:eastAsia="zh-CN"/>
              </w:rPr>
              <w:t>：</w:t>
            </w:r>
          </w:p>
        </w:tc>
        <w:tc>
          <w:tcPr>
            <w:tcW w:w="3912" w:type="dxa"/>
            <w:tcBorders>
              <w:tl2br w:val="nil"/>
              <w:tr2bl w:val="nil"/>
            </w:tcBorders>
            <w:vAlign w:val="top"/>
          </w:tcPr>
          <w:p w14:paraId="77EA7970">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r w14:paraId="7F36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trPr>
        <w:tc>
          <w:tcPr>
            <w:tcW w:w="4507" w:type="dxa"/>
            <w:tcBorders>
              <w:tl2br w:val="nil"/>
              <w:tr2bl w:val="nil"/>
            </w:tcBorders>
            <w:vAlign w:val="top"/>
          </w:tcPr>
          <w:p w14:paraId="3F02D67A">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r>
              <w:rPr>
                <w:rFonts w:hint="eastAsia" w:ascii="宋体" w:hAnsi="宋体" w:eastAsia="宋体" w:cs="宋体"/>
                <w:b w:val="0"/>
                <w:bCs w:val="0"/>
                <w:strike w:val="0"/>
                <w:dstrike w:val="0"/>
                <w:color w:val="auto"/>
                <w:sz w:val="22"/>
                <w:szCs w:val="22"/>
                <w:lang w:eastAsia="zh-CN"/>
              </w:rPr>
              <w:t>授权签字</w:t>
            </w:r>
            <w:r>
              <w:rPr>
                <w:rFonts w:hint="eastAsia" w:ascii="宋体" w:hAnsi="宋体" w:eastAsia="宋体" w:cs="宋体"/>
                <w:b w:val="0"/>
                <w:bCs w:val="0"/>
                <w:color w:val="auto"/>
                <w:sz w:val="22"/>
                <w:szCs w:val="22"/>
                <w:lang w:eastAsia="zh-CN"/>
              </w:rPr>
              <w:t>代表：</w:t>
            </w:r>
          </w:p>
        </w:tc>
        <w:tc>
          <w:tcPr>
            <w:tcW w:w="3912" w:type="dxa"/>
            <w:tcBorders>
              <w:tl2br w:val="nil"/>
              <w:tr2bl w:val="nil"/>
            </w:tcBorders>
            <w:vAlign w:val="top"/>
          </w:tcPr>
          <w:p w14:paraId="740B3582">
            <w:pPr>
              <w:pageBreakBefore w:val="0"/>
              <w:kinsoku/>
              <w:overflowPunct/>
              <w:topLinePunct w:val="0"/>
              <w:bidi w:val="0"/>
              <w:spacing w:line="420" w:lineRule="exact"/>
              <w:jc w:val="both"/>
              <w:rPr>
                <w:rFonts w:hint="eastAsia" w:ascii="宋体" w:hAnsi="宋体" w:eastAsia="宋体" w:cs="宋体"/>
                <w:b w:val="0"/>
                <w:bCs w:val="0"/>
                <w:color w:val="auto"/>
                <w:sz w:val="22"/>
                <w:szCs w:val="22"/>
                <w:vertAlign w:val="baseline"/>
                <w:lang w:eastAsia="zh-CN"/>
              </w:rPr>
            </w:pPr>
          </w:p>
        </w:tc>
      </w:tr>
    </w:tbl>
    <w:p w14:paraId="3A756F0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p>
    <w:p w14:paraId="05ABDEA6">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lang w:val="en-US" w:eastAsia="zh-CN"/>
        </w:rPr>
      </w:pPr>
    </w:p>
    <w:p w14:paraId="3D3858FF">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color w:val="auto"/>
          <w:sz w:val="22"/>
          <w:szCs w:val="22"/>
          <w:lang w:val="en-US" w:eastAsia="zh-CN"/>
        </w:rPr>
        <w:t>根据《中华人民共和国民法典》《中华人民共和国种子法》《福建省种子条例》和《三明市杂交水稻种子生产管理规定》等有关法律法规，为明确双方的权利和义务，甲乙双方在平等、自愿、协商一致基础上，签订本合同。</w:t>
      </w:r>
    </w:p>
    <w:p w14:paraId="53AC7B5C">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default" w:ascii="宋体" w:hAnsi="宋体" w:eastAsia="宋体" w:cs="宋体"/>
          <w:color w:val="auto"/>
          <w:sz w:val="22"/>
          <w:szCs w:val="22"/>
          <w:lang w:val="en-US" w:eastAsia="zh-CN"/>
        </w:rPr>
      </w:pPr>
      <w:r>
        <w:rPr>
          <w:rFonts w:hint="eastAsia" w:ascii="宋体" w:hAnsi="宋体" w:eastAsia="宋体" w:cs="宋体"/>
          <w:b/>
          <w:bCs/>
          <w:color w:val="auto"/>
          <w:sz w:val="24"/>
          <w:szCs w:val="24"/>
          <w:lang w:val="en-US" w:eastAsia="zh-CN"/>
        </w:rPr>
        <w:t>合同的组成</w:t>
      </w:r>
    </w:p>
    <w:p w14:paraId="27D3AF7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本合同及其附件、补充协议是本合同不可分割的组成部分，具有同等法律效力。</w:t>
      </w:r>
    </w:p>
    <w:p w14:paraId="1C6A92BE">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b/>
          <w:bCs/>
          <w:color w:val="auto"/>
          <w:sz w:val="24"/>
          <w:szCs w:val="24"/>
          <w:lang w:val="en-US" w:eastAsia="zh-CN"/>
        </w:rPr>
        <w:t>主体资格</w:t>
      </w:r>
    </w:p>
    <w:p w14:paraId="6940298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本合同甲方应是</w:t>
      </w:r>
      <w:r>
        <w:rPr>
          <w:rFonts w:hint="eastAsia" w:ascii="宋体" w:hAnsi="宋体" w:eastAsia="宋体" w:cs="宋体"/>
          <w:color w:val="auto"/>
          <w:kern w:val="2"/>
          <w:sz w:val="22"/>
          <w:szCs w:val="22"/>
          <w:lang w:val="en-US" w:eastAsia="zh-CN" w:bidi="ar-SA"/>
        </w:rPr>
        <w:t>依法取得许可，从事杂交水稻种子生产经营的企业</w:t>
      </w:r>
      <w:r>
        <w:rPr>
          <w:rFonts w:hint="eastAsia" w:ascii="宋体" w:hAnsi="宋体" w:eastAsia="宋体" w:cs="宋体"/>
          <w:color w:val="auto"/>
          <w:sz w:val="22"/>
          <w:szCs w:val="22"/>
          <w:lang w:val="en-US" w:eastAsia="zh-CN"/>
        </w:rPr>
        <w:t>。乙方应当具有完成种子生产的资金、技术、设备、劳力等生产条件，接受甲方的委托，与甲方签订种子生产合同</w:t>
      </w:r>
      <w:r>
        <w:rPr>
          <w:rFonts w:hint="eastAsia" w:ascii="宋体" w:hAnsi="宋体" w:eastAsia="宋体" w:cs="宋体"/>
          <w:color w:val="auto"/>
          <w:kern w:val="2"/>
          <w:sz w:val="22"/>
          <w:szCs w:val="22"/>
          <w:lang w:val="en-US" w:eastAsia="zh-CN" w:bidi="ar-SA"/>
        </w:rPr>
        <w:t>。</w:t>
      </w:r>
    </w:p>
    <w:p w14:paraId="4B9C73A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生产时间与地点</w:t>
      </w:r>
    </w:p>
    <w:p w14:paraId="503C993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乙方应当根据甲方</w:t>
      </w:r>
      <w:r>
        <w:rPr>
          <w:rFonts w:hint="eastAsia" w:ascii="宋体" w:hAnsi="宋体" w:eastAsia="宋体" w:cs="宋体"/>
          <w:color w:val="auto"/>
          <w:sz w:val="22"/>
          <w:szCs w:val="22"/>
          <w:lang w:eastAsia="zh-CN"/>
        </w:rPr>
        <w:t>种子</w:t>
      </w:r>
      <w:r>
        <w:rPr>
          <w:rFonts w:hint="eastAsia" w:ascii="宋体" w:hAnsi="宋体" w:eastAsia="宋体" w:cs="宋体"/>
          <w:color w:val="auto"/>
          <w:sz w:val="22"/>
          <w:szCs w:val="22"/>
          <w:lang w:val="en-US" w:eastAsia="zh-CN"/>
        </w:rPr>
        <w:t>生产计划，在种子生产经营许可范围内，于20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月至20___年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月</w:t>
      </w:r>
      <w:r>
        <w:rPr>
          <w:rFonts w:hint="eastAsia" w:ascii="宋体" w:hAnsi="宋体" w:eastAsia="宋体" w:cs="宋体"/>
          <w:color w:val="auto"/>
          <w:sz w:val="22"/>
          <w:szCs w:val="22"/>
          <w:u w:val="none"/>
          <w:lang w:val="en-US" w:eastAsia="zh-CN"/>
        </w:rPr>
        <w:t>开展种子生产活动，详细生产地点如下表</w:t>
      </w:r>
      <w:r>
        <w:rPr>
          <w:rFonts w:hint="eastAsia" w:ascii="宋体" w:hAnsi="宋体" w:eastAsia="宋体" w:cs="宋体"/>
          <w:color w:val="auto"/>
          <w:sz w:val="22"/>
          <w:szCs w:val="22"/>
          <w:lang w:val="en-US" w:eastAsia="zh-CN"/>
        </w:rPr>
        <w:t>。</w:t>
      </w:r>
    </w:p>
    <w:tbl>
      <w:tblPr>
        <w:tblStyle w:val="7"/>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1"/>
        <w:gridCol w:w="6009"/>
      </w:tblGrid>
      <w:tr w14:paraId="60C6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691" w:type="dxa"/>
            <w:vAlign w:val="center"/>
          </w:tcPr>
          <w:p w14:paraId="12C9B1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品种(组合)</w:t>
            </w:r>
          </w:p>
        </w:tc>
        <w:tc>
          <w:tcPr>
            <w:tcW w:w="6009" w:type="dxa"/>
            <w:vAlign w:val="center"/>
          </w:tcPr>
          <w:p w14:paraId="76DD32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种子生产地点</w:t>
            </w:r>
          </w:p>
        </w:tc>
      </w:tr>
      <w:tr w14:paraId="5B40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691" w:type="dxa"/>
            <w:vAlign w:val="center"/>
          </w:tcPr>
          <w:p w14:paraId="47E792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6009" w:type="dxa"/>
            <w:vAlign w:val="center"/>
          </w:tcPr>
          <w:p w14:paraId="55D84B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r w14:paraId="0465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691" w:type="dxa"/>
            <w:vAlign w:val="center"/>
          </w:tcPr>
          <w:p w14:paraId="3A7D37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6009" w:type="dxa"/>
            <w:vAlign w:val="center"/>
          </w:tcPr>
          <w:p w14:paraId="5A2B4D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r w14:paraId="78DA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trPr>
        <w:tc>
          <w:tcPr>
            <w:tcW w:w="2691" w:type="dxa"/>
            <w:vAlign w:val="center"/>
          </w:tcPr>
          <w:p w14:paraId="239A10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6009" w:type="dxa"/>
            <w:vAlign w:val="center"/>
          </w:tcPr>
          <w:p w14:paraId="359936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bl>
    <w:p w14:paraId="74D1ABC2">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b/>
          <w:bCs/>
          <w:color w:val="auto"/>
          <w:sz w:val="22"/>
          <w:szCs w:val="22"/>
          <w:lang w:val="en-US" w:eastAsia="zh-CN"/>
        </w:rPr>
        <w:t>预约生产的杂交水稻种子品种（组合）、面积、数量、价格、质量</w:t>
      </w:r>
      <w:r>
        <w:rPr>
          <w:rFonts w:hint="eastAsia" w:ascii="宋体" w:hAnsi="宋体" w:eastAsia="宋体" w:cs="宋体"/>
          <w:color w:val="auto"/>
          <w:kern w:val="2"/>
          <w:sz w:val="22"/>
          <w:szCs w:val="22"/>
          <w:lang w:val="en-US" w:eastAsia="zh-CN" w:bidi="ar-SA"/>
        </w:rPr>
        <w:t>（参照国家标准</w:t>
      </w:r>
      <w:r>
        <w:rPr>
          <w:rFonts w:hint="eastAsia" w:ascii="宋体" w:hAnsi="宋体" w:eastAsia="宋体" w:cs="宋体"/>
          <w:color w:val="auto"/>
          <w:kern w:val="2"/>
          <w:sz w:val="22"/>
          <w:szCs w:val="22"/>
          <w:u w:val="single"/>
          <w:lang w:val="en-US" w:eastAsia="zh-CN" w:bidi="ar-SA"/>
        </w:rPr>
        <w:t>GB4404.1-2024</w:t>
      </w:r>
      <w:r>
        <w:rPr>
          <w:rFonts w:hint="eastAsia" w:ascii="宋体" w:hAnsi="宋体" w:eastAsia="宋体" w:cs="宋体"/>
          <w:color w:val="auto"/>
          <w:kern w:val="2"/>
          <w:sz w:val="22"/>
          <w:szCs w:val="22"/>
          <w:lang w:val="en-US" w:eastAsia="zh-CN" w:bidi="ar-SA"/>
        </w:rPr>
        <w:t>执行）如下：</w:t>
      </w:r>
    </w:p>
    <w:p w14:paraId="10F54602">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2"/>
          <w:sz w:val="22"/>
          <w:szCs w:val="22"/>
          <w:lang w:val="en-US" w:eastAsia="zh-CN" w:bidi="ar-SA"/>
        </w:rPr>
      </w:pPr>
    </w:p>
    <w:tbl>
      <w:tblPr>
        <w:tblStyle w:val="7"/>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900"/>
        <w:gridCol w:w="1093"/>
        <w:gridCol w:w="1479"/>
        <w:gridCol w:w="953"/>
        <w:gridCol w:w="1018"/>
        <w:gridCol w:w="1072"/>
        <w:gridCol w:w="1221"/>
      </w:tblGrid>
      <w:tr w14:paraId="469C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072" w:type="dxa"/>
            <w:vMerge w:val="restart"/>
            <w:vAlign w:val="center"/>
          </w:tcPr>
          <w:p w14:paraId="27BEE7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品种</w:t>
            </w:r>
          </w:p>
          <w:p w14:paraId="69A6FB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（组合）</w:t>
            </w:r>
          </w:p>
        </w:tc>
        <w:tc>
          <w:tcPr>
            <w:tcW w:w="900" w:type="dxa"/>
            <w:vMerge w:val="restart"/>
            <w:vAlign w:val="center"/>
          </w:tcPr>
          <w:p w14:paraId="026294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面积</w:t>
            </w:r>
          </w:p>
          <w:p w14:paraId="2C25FC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（亩）</w:t>
            </w:r>
          </w:p>
        </w:tc>
        <w:tc>
          <w:tcPr>
            <w:tcW w:w="1093" w:type="dxa"/>
            <w:vMerge w:val="restart"/>
            <w:vAlign w:val="center"/>
          </w:tcPr>
          <w:p w14:paraId="71DC1BF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数量</w:t>
            </w:r>
          </w:p>
          <w:p w14:paraId="509DBA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（公斤）</w:t>
            </w:r>
          </w:p>
        </w:tc>
        <w:tc>
          <w:tcPr>
            <w:tcW w:w="1479" w:type="dxa"/>
            <w:vMerge w:val="restart"/>
            <w:vAlign w:val="center"/>
          </w:tcPr>
          <w:p w14:paraId="510872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价格</w:t>
            </w:r>
          </w:p>
          <w:p w14:paraId="0F6DD7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（元/公斤）</w:t>
            </w:r>
          </w:p>
        </w:tc>
        <w:tc>
          <w:tcPr>
            <w:tcW w:w="4264" w:type="dxa"/>
            <w:gridSpan w:val="4"/>
            <w:vAlign w:val="center"/>
          </w:tcPr>
          <w:p w14:paraId="56D48F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质量标准（%）</w:t>
            </w:r>
          </w:p>
        </w:tc>
      </w:tr>
      <w:tr w14:paraId="6061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72" w:type="dxa"/>
            <w:vMerge w:val="continue"/>
            <w:vAlign w:val="center"/>
          </w:tcPr>
          <w:p w14:paraId="4488C8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00" w:type="dxa"/>
            <w:vMerge w:val="continue"/>
            <w:vAlign w:val="center"/>
          </w:tcPr>
          <w:p w14:paraId="6D71C8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93" w:type="dxa"/>
            <w:vMerge w:val="continue"/>
            <w:vAlign w:val="center"/>
          </w:tcPr>
          <w:p w14:paraId="2F92B8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479" w:type="dxa"/>
            <w:vMerge w:val="continue"/>
            <w:vAlign w:val="center"/>
          </w:tcPr>
          <w:p w14:paraId="15E298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53" w:type="dxa"/>
            <w:vAlign w:val="center"/>
          </w:tcPr>
          <w:p w14:paraId="78C087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纯度≥</w:t>
            </w:r>
          </w:p>
        </w:tc>
        <w:tc>
          <w:tcPr>
            <w:tcW w:w="1018" w:type="dxa"/>
            <w:vAlign w:val="center"/>
          </w:tcPr>
          <w:p w14:paraId="34192E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净度≥</w:t>
            </w:r>
          </w:p>
        </w:tc>
        <w:tc>
          <w:tcPr>
            <w:tcW w:w="1072" w:type="dxa"/>
            <w:vAlign w:val="center"/>
          </w:tcPr>
          <w:p w14:paraId="3039A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水分≤</w:t>
            </w:r>
          </w:p>
        </w:tc>
        <w:tc>
          <w:tcPr>
            <w:tcW w:w="1221" w:type="dxa"/>
            <w:vAlign w:val="center"/>
          </w:tcPr>
          <w:p w14:paraId="4EB5D4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发芽率≥</w:t>
            </w:r>
          </w:p>
        </w:tc>
      </w:tr>
      <w:tr w14:paraId="5381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072" w:type="dxa"/>
            <w:vAlign w:val="center"/>
          </w:tcPr>
          <w:p w14:paraId="1C5CAE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00" w:type="dxa"/>
            <w:vAlign w:val="center"/>
          </w:tcPr>
          <w:p w14:paraId="117320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93" w:type="dxa"/>
            <w:vAlign w:val="center"/>
          </w:tcPr>
          <w:p w14:paraId="3C36FE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479" w:type="dxa"/>
            <w:vAlign w:val="center"/>
          </w:tcPr>
          <w:p w14:paraId="037F424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53" w:type="dxa"/>
            <w:vAlign w:val="center"/>
          </w:tcPr>
          <w:p w14:paraId="2CE125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18" w:type="dxa"/>
            <w:vAlign w:val="center"/>
          </w:tcPr>
          <w:p w14:paraId="58D214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72" w:type="dxa"/>
            <w:vAlign w:val="center"/>
          </w:tcPr>
          <w:p w14:paraId="38405F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221" w:type="dxa"/>
            <w:vAlign w:val="center"/>
          </w:tcPr>
          <w:p w14:paraId="04640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r w14:paraId="79A8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072" w:type="dxa"/>
            <w:vAlign w:val="center"/>
          </w:tcPr>
          <w:p w14:paraId="48034B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00" w:type="dxa"/>
            <w:vAlign w:val="center"/>
          </w:tcPr>
          <w:p w14:paraId="04FB45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93" w:type="dxa"/>
            <w:vAlign w:val="center"/>
          </w:tcPr>
          <w:p w14:paraId="3CF713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479" w:type="dxa"/>
            <w:vAlign w:val="center"/>
          </w:tcPr>
          <w:p w14:paraId="53B4613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53" w:type="dxa"/>
            <w:vAlign w:val="center"/>
          </w:tcPr>
          <w:p w14:paraId="2C7AD9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18" w:type="dxa"/>
            <w:vAlign w:val="center"/>
          </w:tcPr>
          <w:p w14:paraId="7E6ECF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72" w:type="dxa"/>
            <w:vAlign w:val="center"/>
          </w:tcPr>
          <w:p w14:paraId="6B6B1C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221" w:type="dxa"/>
            <w:vAlign w:val="center"/>
          </w:tcPr>
          <w:p w14:paraId="0581AE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r w14:paraId="6BC1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072" w:type="dxa"/>
            <w:vAlign w:val="center"/>
          </w:tcPr>
          <w:p w14:paraId="55E301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00" w:type="dxa"/>
            <w:vAlign w:val="center"/>
          </w:tcPr>
          <w:p w14:paraId="5F6241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93" w:type="dxa"/>
            <w:vAlign w:val="center"/>
          </w:tcPr>
          <w:p w14:paraId="070C4D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479" w:type="dxa"/>
            <w:vAlign w:val="center"/>
          </w:tcPr>
          <w:p w14:paraId="05C99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953" w:type="dxa"/>
            <w:vAlign w:val="center"/>
          </w:tcPr>
          <w:p w14:paraId="6C6A1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18" w:type="dxa"/>
            <w:vAlign w:val="center"/>
          </w:tcPr>
          <w:p w14:paraId="060292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072" w:type="dxa"/>
            <w:vAlign w:val="center"/>
          </w:tcPr>
          <w:p w14:paraId="1D8195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1221" w:type="dxa"/>
            <w:vAlign w:val="center"/>
          </w:tcPr>
          <w:p w14:paraId="1CE89D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r>
    </w:tbl>
    <w:p w14:paraId="611ED621">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农户协议备案</w:t>
      </w:r>
    </w:p>
    <w:p w14:paraId="540BB06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20" w:firstLineChars="1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乙方如组织制种农户从事本合同约定的种子生产，应当与制种农户签署种子生产协议并将协议作为本合同的附件，提交甲方留存。</w:t>
      </w:r>
    </w:p>
    <w:p w14:paraId="4B1687AC">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甲方的责任和义务</w:t>
      </w:r>
    </w:p>
    <w:p w14:paraId="058F7C60">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1.须持有效的种子生产经营许可证，具备所生产品种的生产资质。生产种子是转基因品种的，还应当提供转基因产品商品化生产经营许可的批准文件。</w:t>
      </w:r>
    </w:p>
    <w:p w14:paraId="73F0D4C4">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2.建立和保存生产经营档案，如实申报产地检疫。</w:t>
      </w:r>
    </w:p>
    <w:p w14:paraId="7CF1A6C4">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3.协助乙方依法做好生产备案工作，出具办理生产备案、产地检疫所需的相关材料，对材料真实性负责。</w:t>
      </w:r>
    </w:p>
    <w:p w14:paraId="6FAF0A11">
      <w:pPr>
        <w:keepNext w:val="0"/>
        <w:keepLines w:val="0"/>
        <w:pageBreakBefore w:val="0"/>
        <w:widowControl w:val="0"/>
        <w:kinsoku/>
        <w:wordWrap/>
        <w:overflowPunct/>
        <w:topLinePunct w:val="0"/>
        <w:autoSpaceDE/>
        <w:autoSpaceDN/>
        <w:bidi w:val="0"/>
        <w:adjustRightInd/>
        <w:snapToGrid/>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u w:val="none"/>
          <w:lang w:val="en-US" w:eastAsia="zh-CN"/>
        </w:rPr>
        <w:t>对亲本种子的育性和质量负责。</w:t>
      </w:r>
      <w:r>
        <w:rPr>
          <w:rFonts w:hint="eastAsia" w:ascii="宋体" w:hAnsi="宋体" w:eastAsia="宋体" w:cs="宋体"/>
          <w:color w:val="auto"/>
          <w:sz w:val="22"/>
          <w:szCs w:val="22"/>
          <w:lang w:val="en-US" w:eastAsia="zh-CN"/>
        </w:rPr>
        <w:t>依据本合同第三条的约定向乙方提供</w:t>
      </w:r>
      <w:r>
        <w:rPr>
          <w:rFonts w:hint="eastAsia" w:ascii="宋体" w:hAnsi="宋体" w:eastAsia="宋体" w:cs="宋体"/>
          <w:color w:val="auto"/>
          <w:kern w:val="2"/>
          <w:sz w:val="22"/>
          <w:szCs w:val="22"/>
          <w:lang w:val="en-US" w:eastAsia="zh-CN" w:bidi="ar-SA"/>
        </w:rPr>
        <w:t>育性和</w:t>
      </w:r>
      <w:r>
        <w:rPr>
          <w:rFonts w:hint="eastAsia" w:ascii="宋体" w:hAnsi="宋体" w:eastAsia="宋体" w:cs="宋体"/>
          <w:color w:val="auto"/>
          <w:sz w:val="22"/>
          <w:szCs w:val="22"/>
          <w:lang w:val="en-US" w:eastAsia="zh-CN"/>
        </w:rPr>
        <w:t>种子</w:t>
      </w:r>
      <w:r>
        <w:rPr>
          <w:rFonts w:hint="eastAsia" w:ascii="宋体" w:hAnsi="宋体" w:eastAsia="宋体" w:cs="宋体"/>
          <w:color w:val="auto"/>
          <w:kern w:val="2"/>
          <w:sz w:val="22"/>
          <w:szCs w:val="22"/>
          <w:lang w:val="en-US" w:eastAsia="zh-CN" w:bidi="ar-SA"/>
        </w:rPr>
        <w:t>质量符合国家标准的</w:t>
      </w:r>
      <w:r>
        <w:rPr>
          <w:rFonts w:hint="eastAsia" w:ascii="宋体" w:hAnsi="宋体" w:eastAsia="宋体" w:cs="宋体"/>
          <w:color w:val="auto"/>
          <w:sz w:val="22"/>
          <w:szCs w:val="22"/>
          <w:lang w:val="en-US" w:eastAsia="zh-CN"/>
        </w:rPr>
        <w:t>相应品种亲本种子，亲本种子款由乙方承担，甲方代垫的费用待结算支付种子款时如数扣回。甲方提供生产所需要的亲本种子数量、质量、结算价格如下：</w:t>
      </w:r>
    </w:p>
    <w:tbl>
      <w:tblPr>
        <w:tblStyle w:val="6"/>
        <w:tblW w:w="517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095"/>
        <w:gridCol w:w="1380"/>
        <w:gridCol w:w="1214"/>
        <w:gridCol w:w="1050"/>
        <w:gridCol w:w="975"/>
        <w:gridCol w:w="1187"/>
        <w:gridCol w:w="973"/>
      </w:tblGrid>
      <w:tr w14:paraId="19DD8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09" w:type="pct"/>
            <w:noWrap w:val="0"/>
            <w:vAlign w:val="center"/>
          </w:tcPr>
          <w:p w14:paraId="5EE02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亲本名称</w:t>
            </w:r>
          </w:p>
        </w:tc>
        <w:tc>
          <w:tcPr>
            <w:tcW w:w="582" w:type="pct"/>
            <w:noWrap w:val="0"/>
            <w:vAlign w:val="center"/>
          </w:tcPr>
          <w:p w14:paraId="5CF317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数量</w:t>
            </w:r>
          </w:p>
          <w:p w14:paraId="4182F1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（公斤）</w:t>
            </w:r>
          </w:p>
        </w:tc>
        <w:tc>
          <w:tcPr>
            <w:tcW w:w="734" w:type="pct"/>
            <w:noWrap w:val="0"/>
            <w:vAlign w:val="center"/>
          </w:tcPr>
          <w:p w14:paraId="03A906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结算价</w:t>
            </w:r>
          </w:p>
          <w:p w14:paraId="167C8F9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(元/公斤)</w:t>
            </w:r>
          </w:p>
        </w:tc>
        <w:tc>
          <w:tcPr>
            <w:tcW w:w="646" w:type="pct"/>
            <w:noWrap w:val="0"/>
            <w:vAlign w:val="center"/>
          </w:tcPr>
          <w:p w14:paraId="1DC191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总金额(元)</w:t>
            </w:r>
          </w:p>
        </w:tc>
        <w:tc>
          <w:tcPr>
            <w:tcW w:w="558" w:type="pct"/>
            <w:noWrap w:val="0"/>
            <w:vAlign w:val="center"/>
          </w:tcPr>
          <w:p w14:paraId="2D6F65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发芽率（%）</w:t>
            </w:r>
          </w:p>
        </w:tc>
        <w:tc>
          <w:tcPr>
            <w:tcW w:w="518" w:type="pct"/>
            <w:noWrap w:val="0"/>
            <w:vAlign w:val="center"/>
          </w:tcPr>
          <w:p w14:paraId="25A16D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纯度（%）</w:t>
            </w:r>
          </w:p>
        </w:tc>
        <w:tc>
          <w:tcPr>
            <w:tcW w:w="631" w:type="pct"/>
            <w:shd w:val="clear" w:color="auto" w:fill="auto"/>
            <w:noWrap w:val="0"/>
            <w:vAlign w:val="center"/>
          </w:tcPr>
          <w:p w14:paraId="5EAC5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其他质量标准</w:t>
            </w:r>
          </w:p>
        </w:tc>
        <w:tc>
          <w:tcPr>
            <w:tcW w:w="517" w:type="pct"/>
            <w:shd w:val="clear" w:color="auto" w:fill="auto"/>
            <w:noWrap w:val="0"/>
            <w:vAlign w:val="center"/>
          </w:tcPr>
          <w:p w14:paraId="087CA9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材料</w:t>
            </w:r>
          </w:p>
          <w:p w14:paraId="5119C6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2"/>
                <w:szCs w:val="22"/>
                <w:vertAlign w:val="baseline"/>
                <w:lang w:val="en-US" w:eastAsia="zh-CN" w:bidi="ar-SA"/>
              </w:rPr>
            </w:pPr>
            <w:r>
              <w:rPr>
                <w:rFonts w:hint="eastAsia" w:ascii="宋体" w:hAnsi="宋体" w:eastAsia="宋体" w:cs="宋体"/>
                <w:color w:val="auto"/>
                <w:sz w:val="22"/>
                <w:szCs w:val="22"/>
                <w:vertAlign w:val="baseline"/>
                <w:lang w:val="en-US" w:eastAsia="zh-CN"/>
              </w:rPr>
              <w:t>用途</w:t>
            </w:r>
          </w:p>
        </w:tc>
      </w:tr>
      <w:tr w14:paraId="154FA8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9" w:type="pct"/>
            <w:noWrap w:val="0"/>
            <w:vAlign w:val="center"/>
          </w:tcPr>
          <w:p w14:paraId="6E1ED0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582" w:type="pct"/>
            <w:noWrap w:val="0"/>
            <w:vAlign w:val="center"/>
          </w:tcPr>
          <w:p w14:paraId="719BD0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734" w:type="pct"/>
            <w:noWrap w:val="0"/>
            <w:vAlign w:val="center"/>
          </w:tcPr>
          <w:p w14:paraId="68A3D1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646" w:type="pct"/>
            <w:noWrap w:val="0"/>
            <w:vAlign w:val="center"/>
          </w:tcPr>
          <w:p w14:paraId="283776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558" w:type="pct"/>
            <w:noWrap w:val="0"/>
            <w:vAlign w:val="center"/>
          </w:tcPr>
          <w:p w14:paraId="5AA7BB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518" w:type="pct"/>
            <w:noWrap w:val="0"/>
            <w:vAlign w:val="center"/>
          </w:tcPr>
          <w:p w14:paraId="6C8E7F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p>
        </w:tc>
        <w:tc>
          <w:tcPr>
            <w:tcW w:w="631" w:type="pct"/>
            <w:vMerge w:val="restart"/>
            <w:shd w:val="clear" w:color="auto" w:fill="auto"/>
            <w:noWrap w:val="0"/>
            <w:vAlign w:val="center"/>
          </w:tcPr>
          <w:p w14:paraId="496F9C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2"/>
                <w:szCs w:val="22"/>
                <w:vertAlign w:val="baseline"/>
                <w:lang w:val="en-US" w:eastAsia="zh-CN"/>
              </w:rPr>
            </w:pPr>
            <w:r>
              <w:rPr>
                <w:rFonts w:hint="eastAsia" w:ascii="宋体" w:hAnsi="宋体" w:eastAsia="宋体" w:cs="宋体"/>
                <w:color w:val="auto"/>
                <w:sz w:val="22"/>
                <w:szCs w:val="22"/>
                <w:vertAlign w:val="baseline"/>
                <w:lang w:val="en-US" w:eastAsia="zh-CN"/>
              </w:rPr>
              <w:t>执行GB4404.1-2024</w:t>
            </w:r>
          </w:p>
        </w:tc>
        <w:tc>
          <w:tcPr>
            <w:tcW w:w="517" w:type="pct"/>
            <w:vMerge w:val="restart"/>
            <w:shd w:val="clear" w:color="auto" w:fill="auto"/>
            <w:noWrap w:val="0"/>
            <w:vAlign w:val="center"/>
          </w:tcPr>
          <w:p w14:paraId="6FC65B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2"/>
                <w:szCs w:val="22"/>
                <w:vertAlign w:val="baseline"/>
                <w:lang w:val="en-US" w:eastAsia="zh-CN" w:bidi="ar-SA"/>
              </w:rPr>
            </w:pPr>
            <w:r>
              <w:rPr>
                <w:rFonts w:hint="eastAsia" w:ascii="宋体" w:hAnsi="宋体" w:eastAsia="宋体" w:cs="宋体"/>
                <w:color w:val="auto"/>
                <w:kern w:val="2"/>
                <w:sz w:val="22"/>
                <w:szCs w:val="22"/>
                <w:vertAlign w:val="baseline"/>
                <w:lang w:val="en-US" w:eastAsia="zh-CN" w:bidi="ar-SA"/>
              </w:rPr>
              <w:t>繁种</w:t>
            </w:r>
          </w:p>
        </w:tc>
      </w:tr>
      <w:tr w14:paraId="6E7DB5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09" w:type="pct"/>
            <w:noWrap w:val="0"/>
            <w:vAlign w:val="center"/>
          </w:tcPr>
          <w:p w14:paraId="1FA5EF2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582" w:type="pct"/>
            <w:noWrap w:val="0"/>
            <w:vAlign w:val="center"/>
          </w:tcPr>
          <w:p w14:paraId="18C43BE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734" w:type="pct"/>
            <w:noWrap w:val="0"/>
            <w:vAlign w:val="center"/>
          </w:tcPr>
          <w:p w14:paraId="05516D22">
            <w:pPr>
              <w:keepNext w:val="0"/>
              <w:keepLines w:val="0"/>
              <w:pageBreakBefore w:val="0"/>
              <w:widowControl w:val="0"/>
              <w:kinsoku/>
              <w:wordWrap/>
              <w:overflowPunct/>
              <w:topLinePunct w:val="0"/>
              <w:autoSpaceDE/>
              <w:autoSpaceDN/>
              <w:bidi w:val="0"/>
              <w:adjustRightInd w:val="0"/>
              <w:snapToGrid w:val="0"/>
              <w:spacing w:line="420" w:lineRule="exact"/>
              <w:ind w:firstLine="330" w:firstLineChars="150"/>
              <w:jc w:val="center"/>
              <w:textAlignment w:val="auto"/>
              <w:rPr>
                <w:rFonts w:hint="eastAsia" w:ascii="宋体" w:hAnsi="宋体" w:eastAsia="宋体" w:cs="宋体"/>
                <w:color w:val="auto"/>
                <w:sz w:val="22"/>
                <w:szCs w:val="22"/>
              </w:rPr>
            </w:pPr>
          </w:p>
        </w:tc>
        <w:tc>
          <w:tcPr>
            <w:tcW w:w="646" w:type="pct"/>
            <w:noWrap w:val="0"/>
            <w:vAlign w:val="center"/>
          </w:tcPr>
          <w:p w14:paraId="33C4BA6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558" w:type="pct"/>
            <w:noWrap w:val="0"/>
            <w:vAlign w:val="center"/>
          </w:tcPr>
          <w:p w14:paraId="7A3CD533">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518" w:type="pct"/>
            <w:noWrap w:val="0"/>
            <w:vAlign w:val="center"/>
          </w:tcPr>
          <w:p w14:paraId="11C23363">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631" w:type="pct"/>
            <w:vMerge w:val="continue"/>
            <w:noWrap w:val="0"/>
            <w:vAlign w:val="center"/>
          </w:tcPr>
          <w:p w14:paraId="3DC49A8B">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c>
          <w:tcPr>
            <w:tcW w:w="517" w:type="pct"/>
            <w:vMerge w:val="continue"/>
            <w:noWrap w:val="0"/>
            <w:vAlign w:val="center"/>
          </w:tcPr>
          <w:p w14:paraId="05AC96D8">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color w:val="auto"/>
                <w:sz w:val="22"/>
                <w:szCs w:val="22"/>
              </w:rPr>
            </w:pPr>
          </w:p>
        </w:tc>
      </w:tr>
      <w:tr w14:paraId="0722E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000" w:type="pct"/>
            <w:gridSpan w:val="8"/>
            <w:noWrap w:val="0"/>
            <w:vAlign w:val="center"/>
          </w:tcPr>
          <w:p w14:paraId="7536ADD4">
            <w:pPr>
              <w:keepNext w:val="0"/>
              <w:keepLines w:val="0"/>
              <w:pageBreakBefore w:val="0"/>
              <w:widowControl w:val="0"/>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备注：亲本种子结算时按实际用量结算，多余的</w:t>
            </w:r>
            <w:r>
              <w:rPr>
                <w:rFonts w:hint="eastAsia" w:ascii="宋体" w:hAnsi="宋体" w:eastAsia="宋体" w:cs="宋体"/>
                <w:color w:val="auto"/>
                <w:sz w:val="22"/>
                <w:szCs w:val="22"/>
                <w:lang w:eastAsia="zh-CN"/>
              </w:rPr>
              <w:t>未拆包</w:t>
            </w:r>
            <w:r>
              <w:rPr>
                <w:rFonts w:hint="eastAsia" w:ascii="宋体" w:hAnsi="宋体" w:eastAsia="宋体" w:cs="宋体"/>
                <w:color w:val="auto"/>
                <w:sz w:val="22"/>
                <w:szCs w:val="22"/>
              </w:rPr>
              <w:t>亲本种子在播种后10天内退回，否则视为使用。</w:t>
            </w:r>
          </w:p>
        </w:tc>
      </w:tr>
    </w:tbl>
    <w:p w14:paraId="311B3B55">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u w:val="none"/>
          <w:lang w:val="en-US" w:eastAsia="zh-CN"/>
        </w:rPr>
        <w:t>5.提供有关亲本特征特性的详细生产技术资料，会同乙方制定生产技术方案并组织实施。</w:t>
      </w:r>
      <w:r>
        <w:rPr>
          <w:rFonts w:hint="eastAsia" w:ascii="宋体" w:hAnsi="宋体" w:eastAsia="宋体" w:cs="宋体"/>
          <w:color w:val="auto"/>
          <w:sz w:val="22"/>
          <w:szCs w:val="22"/>
          <w:lang w:val="en-US" w:eastAsia="zh-CN"/>
        </w:rPr>
        <w:t>生产过程中应严格执行国家种子生产、种子检验、种子检疫等技术规程和标准。</w:t>
      </w:r>
    </w:p>
    <w:p w14:paraId="191C6017">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lang w:val="en-US" w:eastAsia="zh-CN"/>
        </w:rPr>
        <w:t>6.负责做好种子生产全过程的质量监督管理及培训工作，指导乙方落实各项技术措施。种子生产期间应派驻人员数量与基地规模相匹配的专业技术人员，技术指导、监督检查的最低频次为</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none"/>
          <w:lang w:val="en-US" w:eastAsia="zh-CN"/>
        </w:rPr>
        <w:t>，在除杂、授粉等关键环节</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none"/>
          <w:lang w:val="en-US" w:eastAsia="zh-CN"/>
        </w:rPr>
        <w:t>日巡查。对</w:t>
      </w:r>
      <w:r>
        <w:rPr>
          <w:rFonts w:hint="eastAsia" w:ascii="宋体" w:hAnsi="宋体" w:eastAsia="宋体" w:cs="宋体"/>
          <w:color w:val="auto"/>
          <w:sz w:val="22"/>
          <w:szCs w:val="22"/>
          <w:highlight w:val="none"/>
          <w:u w:val="none"/>
          <w:lang w:val="en-US" w:eastAsia="zh-CN"/>
        </w:rPr>
        <w:t>检查中发现的问题，应及时提出整改技术措施并指导乙方落实整改。</w:t>
      </w:r>
    </w:p>
    <w:p w14:paraId="0E2F1EA7">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color w:val="auto"/>
          <w:sz w:val="22"/>
          <w:szCs w:val="22"/>
          <w:lang w:val="en-US" w:eastAsia="zh-CN"/>
        </w:rPr>
        <w:t>7.在种子生产关键环节，组织全面检查，对不符合质量标准的，及时组织专家鉴定。对鉴定不合格的及时提出</w:t>
      </w:r>
      <w:r>
        <w:rPr>
          <w:rFonts w:hint="eastAsia" w:ascii="宋体" w:hAnsi="宋体" w:eastAsia="宋体" w:cs="宋体"/>
          <w:b w:val="0"/>
          <w:bCs w:val="0"/>
          <w:color w:val="auto"/>
          <w:sz w:val="22"/>
          <w:szCs w:val="22"/>
          <w:lang w:val="en-US" w:eastAsia="zh-CN"/>
        </w:rPr>
        <w:t>合理、可行的整改措施并指导乙方</w:t>
      </w:r>
      <w:r>
        <w:rPr>
          <w:rFonts w:hint="eastAsia" w:ascii="宋体" w:hAnsi="宋体" w:eastAsia="宋体" w:cs="宋体"/>
          <w:color w:val="auto"/>
          <w:sz w:val="22"/>
          <w:szCs w:val="22"/>
          <w:lang w:val="en-US" w:eastAsia="zh-CN"/>
        </w:rPr>
        <w:t>整改。乙方</w:t>
      </w:r>
      <w:r>
        <w:rPr>
          <w:rFonts w:hint="eastAsia" w:ascii="宋体" w:hAnsi="宋体" w:eastAsia="宋体" w:cs="宋体"/>
          <w:b w:val="0"/>
          <w:bCs w:val="0"/>
          <w:color w:val="auto"/>
          <w:sz w:val="22"/>
          <w:szCs w:val="22"/>
          <w:lang w:val="en-US" w:eastAsia="zh-CN"/>
        </w:rPr>
        <w:t>无正当理且未按要求整改导致种子质量仍不合格的，甲方有权拒收相应部分的种子。</w:t>
      </w:r>
    </w:p>
    <w:p w14:paraId="553A5AA7">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8.根据基地生产的实际需要，向乙方预付生产成本</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万元（大写：</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none"/>
          <w:lang w:val="en-US" w:eastAsia="zh-CN"/>
        </w:rPr>
        <w:t>整</w:t>
      </w:r>
      <w:r>
        <w:rPr>
          <w:rFonts w:hint="eastAsia" w:ascii="宋体" w:hAnsi="宋体" w:eastAsia="宋体" w:cs="宋体"/>
          <w:color w:val="auto"/>
          <w:sz w:val="22"/>
          <w:szCs w:val="22"/>
          <w:lang w:val="en-US" w:eastAsia="zh-CN"/>
        </w:rPr>
        <w:t>），以便乙方购买农资等生产资料，预付生产成本费用待结算支付种子款时无息扣回。</w:t>
      </w:r>
    </w:p>
    <w:p w14:paraId="19FA6F62">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9.于20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月</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日前，收购乙方所生产符合合同约定指标的全部种子，并在种子质量指标（不含种子纯度）检测合格后，于20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年__月</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日前支付扣除代付亲本材料、农资资金和10%质量保证金的全部种子款。待田间纯度鉴定合格后支付扣除的质量保证金，支付时间最迟不晚于次年（即</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u w:val="none"/>
          <w:lang w:val="en-US" w:eastAsia="zh-CN"/>
        </w:rPr>
        <w:t>年</w:t>
      </w:r>
      <w:r>
        <w:rPr>
          <w:rFonts w:hint="eastAsia" w:ascii="宋体" w:hAnsi="宋体" w:eastAsia="宋体" w:cs="宋体"/>
          <w:color w:val="auto"/>
          <w:sz w:val="22"/>
          <w:szCs w:val="22"/>
          <w:lang w:val="en-US" w:eastAsia="zh-CN"/>
        </w:rPr>
        <w:t>）___月</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w:t>
      </w:r>
    </w:p>
    <w:p w14:paraId="3C22840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10.承担因品种不适宜或技术指导失误给乙方造成的损失。经县级以上农业农村主管部门组织有关专家鉴定后，凡因品种不适宜或技术人员指导失误给乙方造成的经济损失，由甲方承担。</w:t>
      </w:r>
    </w:p>
    <w:p w14:paraId="4F9A829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11.负责种子质量田间检验、室内检验与纯度种植鉴定，并承担相关费用。</w:t>
      </w:r>
    </w:p>
    <w:p w14:paraId="52AD691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12.会同乙方抽取所生产种子样品三份（甲方二份、乙方一份），并签字封存。</w:t>
      </w:r>
    </w:p>
    <w:p w14:paraId="570697E9">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13.种子质量检验按照《农作物种子检验规程》</w:t>
      </w:r>
      <w:r>
        <w:rPr>
          <w:rFonts w:hint="eastAsia" w:ascii="宋体" w:hAnsi="宋体" w:eastAsia="宋体" w:cs="宋体"/>
          <w:color w:val="auto"/>
          <w:sz w:val="22"/>
          <w:szCs w:val="22"/>
          <w:lang w:val="en-US" w:eastAsia="zh-CN"/>
        </w:rPr>
        <w:t>国家标准</w:t>
      </w:r>
      <w:r>
        <w:rPr>
          <w:rFonts w:hint="eastAsia" w:ascii="宋体" w:hAnsi="宋体" w:eastAsia="宋体" w:cs="宋体"/>
          <w:color w:val="auto"/>
          <w:sz w:val="22"/>
          <w:szCs w:val="22"/>
          <w:lang w:val="en-US" w:eastAsia="zh-CN"/>
        </w:rPr>
        <w:t>执行，及时检测种子水分、净度、发芽率、纯度等四项指标。在收到种子</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日内将除纯度外其他检测结果书面告知乙方，逾期视为质量合格。</w:t>
      </w:r>
    </w:p>
    <w:p w14:paraId="3844B246">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乙方的责任和义务</w:t>
      </w:r>
    </w:p>
    <w:p w14:paraId="5252146F">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1.根据</w:t>
      </w:r>
      <w:r>
        <w:rPr>
          <w:rFonts w:hint="eastAsia" w:ascii="宋体" w:hAnsi="宋体" w:eastAsia="宋体" w:cs="宋体"/>
          <w:color w:val="auto"/>
          <w:sz w:val="22"/>
          <w:szCs w:val="22"/>
        </w:rPr>
        <w:t>当地</w:t>
      </w:r>
      <w:r>
        <w:rPr>
          <w:rFonts w:hint="eastAsia" w:ascii="宋体" w:hAnsi="宋体" w:eastAsia="宋体" w:cs="宋体"/>
          <w:color w:val="auto"/>
          <w:sz w:val="22"/>
          <w:szCs w:val="22"/>
          <w:lang w:eastAsia="zh-CN"/>
        </w:rPr>
        <w:t>生态</w:t>
      </w:r>
      <w:r>
        <w:rPr>
          <w:rFonts w:hint="eastAsia" w:ascii="宋体" w:hAnsi="宋体" w:eastAsia="宋体" w:cs="宋体"/>
          <w:color w:val="auto"/>
          <w:sz w:val="22"/>
          <w:szCs w:val="22"/>
        </w:rPr>
        <w:t>和气候条件及</w:t>
      </w:r>
      <w:r>
        <w:rPr>
          <w:rFonts w:hint="eastAsia" w:ascii="宋体" w:hAnsi="宋体" w:eastAsia="宋体" w:cs="宋体"/>
          <w:color w:val="auto"/>
          <w:sz w:val="22"/>
          <w:szCs w:val="22"/>
          <w:lang w:val="en-US" w:eastAsia="zh-CN"/>
        </w:rPr>
        <w:t>甲方的技术要求</w:t>
      </w:r>
      <w:r>
        <w:rPr>
          <w:rFonts w:hint="eastAsia" w:ascii="宋体" w:hAnsi="宋体" w:eastAsia="宋体" w:cs="宋体"/>
          <w:color w:val="auto"/>
          <w:sz w:val="22"/>
          <w:szCs w:val="22"/>
        </w:rPr>
        <w:t>合理安排制种组合，</w:t>
      </w:r>
      <w:r>
        <w:rPr>
          <w:rFonts w:hint="eastAsia" w:ascii="宋体" w:hAnsi="宋体" w:eastAsia="宋体" w:cs="宋体"/>
          <w:color w:val="auto"/>
          <w:sz w:val="22"/>
          <w:szCs w:val="22"/>
          <w:lang w:val="en-US" w:eastAsia="zh-CN"/>
        </w:rPr>
        <w:t>落实制种田块，确保集中连片且符合安全隔离条件要求（隔离要求：_____________________________________）。</w:t>
      </w:r>
    </w:p>
    <w:p w14:paraId="28DAC4BE">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lang w:val="en-US" w:eastAsia="zh-CN"/>
        </w:rPr>
        <w:t>2.接受甲方的监督管理和技术培训，</w:t>
      </w:r>
      <w:r>
        <w:rPr>
          <w:rFonts w:hint="eastAsia" w:ascii="宋体" w:hAnsi="宋体" w:eastAsia="宋体" w:cs="宋体"/>
          <w:color w:val="auto"/>
          <w:sz w:val="22"/>
          <w:szCs w:val="22"/>
          <w:highlight w:val="none"/>
          <w:u w:val="none"/>
          <w:lang w:val="en-US" w:eastAsia="zh-CN"/>
        </w:rPr>
        <w:t>对甲方技术指导人员在生产过程中检查发现的问题，应及时按照相关要求落实整改技术措施。</w:t>
      </w:r>
    </w:p>
    <w:p w14:paraId="08E04F6F">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3.向生产所在地的县级农业农村主管部门进行种子生产备案，如实提交备案材料。</w:t>
      </w:r>
    </w:p>
    <w:p w14:paraId="2BBDD2C0">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4.严格按合同约定的品种、面积和数量安排并组织生产，母本插秧结束后，如实向甲方上报生产面积。播种前与甲方共同扦样（或受甲方委托单独扦样）确认亲本种子。样品</w:t>
      </w:r>
      <w:r>
        <w:rPr>
          <w:rFonts w:hint="eastAsia" w:ascii="宋体" w:hAnsi="宋体" w:eastAsia="宋体" w:cs="宋体"/>
          <w:color w:val="auto"/>
          <w:sz w:val="22"/>
          <w:szCs w:val="22"/>
          <w:lang w:val="en-US" w:eastAsia="zh-CN"/>
        </w:rPr>
        <w:t>亲本</w:t>
      </w:r>
      <w:r>
        <w:rPr>
          <w:rFonts w:hint="eastAsia" w:ascii="宋体" w:hAnsi="宋体" w:eastAsia="宋体" w:cs="宋体"/>
          <w:color w:val="auto"/>
          <w:sz w:val="22"/>
          <w:szCs w:val="22"/>
          <w:lang w:val="en-US" w:eastAsia="zh-CN"/>
        </w:rPr>
        <w:t>种子按批次、品种扦取，一样两份（每份不少于0.1公斤），双方签字、盖章后各自保存。封存样品用于复检或仲裁、诉讼检验，在本合同履行完毕前不得毁坏、灭失。乙方在种子生产季完成且双方对种子生产质量无争议后，将保存的样品种子</w:t>
      </w:r>
      <w:r>
        <w:rPr>
          <w:rFonts w:hint="eastAsia" w:ascii="宋体" w:hAnsi="宋体" w:eastAsia="宋体" w:cs="宋体"/>
          <w:color w:val="auto"/>
          <w:sz w:val="22"/>
          <w:szCs w:val="22"/>
          <w:lang w:val="en-US" w:eastAsia="zh-CN"/>
        </w:rPr>
        <w:t>送还</w:t>
      </w:r>
      <w:r>
        <w:rPr>
          <w:rFonts w:hint="eastAsia" w:ascii="宋体" w:hAnsi="宋体" w:eastAsia="宋体" w:cs="宋体"/>
          <w:color w:val="auto"/>
          <w:sz w:val="22"/>
          <w:szCs w:val="22"/>
          <w:lang w:val="en-US" w:eastAsia="zh-CN"/>
        </w:rPr>
        <w:t>甲方。</w:t>
      </w:r>
    </w:p>
    <w:p w14:paraId="6AEE998B">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5.主动参加水稻制种政策性保险。</w:t>
      </w:r>
    </w:p>
    <w:p w14:paraId="780AF54A">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lang w:val="en-US" w:eastAsia="zh-CN"/>
        </w:rPr>
        <w:t>6.负责制定在当地有成功生产经验品种（组合）的生产技术方案，报甲方备案同意后，组织生产。会同甲方制定新品种（组合）生产技术方案</w:t>
      </w:r>
      <w:r>
        <w:rPr>
          <w:rFonts w:hint="eastAsia" w:ascii="宋体" w:hAnsi="宋体" w:eastAsia="宋体" w:cs="宋体"/>
          <w:b/>
          <w:bCs/>
          <w:color w:val="auto"/>
          <w:sz w:val="22"/>
          <w:szCs w:val="22"/>
          <w:highlight w:val="none"/>
          <w:lang w:val="en-US" w:eastAsia="zh-CN"/>
        </w:rPr>
        <w:t>并</w:t>
      </w:r>
      <w:r>
        <w:rPr>
          <w:rFonts w:hint="eastAsia" w:ascii="宋体" w:hAnsi="宋体" w:eastAsia="宋体" w:cs="宋体"/>
          <w:color w:val="auto"/>
          <w:sz w:val="22"/>
          <w:szCs w:val="22"/>
          <w:highlight w:val="none"/>
          <w:lang w:val="en-US" w:eastAsia="zh-CN"/>
        </w:rPr>
        <w:t>按照技术方案要求落实生产。</w:t>
      </w:r>
    </w:p>
    <w:p w14:paraId="36BCDC6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b/>
          <w:bCs/>
          <w:color w:val="auto"/>
          <w:sz w:val="22"/>
          <w:szCs w:val="22"/>
          <w:highlight w:val="none"/>
          <w:lang w:val="en-US" w:eastAsia="zh-CN"/>
        </w:rPr>
        <w:t>配合甲方办理产地检疫手续，</w:t>
      </w:r>
      <w:r>
        <w:rPr>
          <w:rFonts w:hint="eastAsia" w:ascii="宋体" w:hAnsi="宋体" w:eastAsia="宋体" w:cs="宋体"/>
          <w:color w:val="auto"/>
          <w:sz w:val="22"/>
          <w:szCs w:val="22"/>
          <w:highlight w:val="none"/>
          <w:lang w:val="en-US" w:eastAsia="zh-CN"/>
        </w:rPr>
        <w:t>接受种子管理机构的监督检查，</w:t>
      </w:r>
      <w:r>
        <w:rPr>
          <w:rFonts w:hint="eastAsia" w:ascii="宋体" w:hAnsi="宋体" w:eastAsia="宋体" w:cs="宋体"/>
          <w:b/>
          <w:bCs/>
          <w:color w:val="auto"/>
          <w:sz w:val="22"/>
          <w:szCs w:val="22"/>
          <w:highlight w:val="none"/>
          <w:lang w:val="en-US" w:eastAsia="zh-CN"/>
        </w:rPr>
        <w:t>在取得相关检疫合格证明后，及时交付甲方。</w:t>
      </w:r>
    </w:p>
    <w:p w14:paraId="052595C5">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strike/>
          <w:dstrike w:val="0"/>
          <w:color w:val="auto"/>
          <w:sz w:val="22"/>
          <w:szCs w:val="22"/>
          <w:lang w:val="en-US" w:eastAsia="zh-CN"/>
        </w:rPr>
      </w:pPr>
      <w:r>
        <w:rPr>
          <w:rFonts w:hint="eastAsia" w:ascii="宋体" w:hAnsi="宋体" w:eastAsia="宋体" w:cs="宋体"/>
          <w:color w:val="auto"/>
          <w:sz w:val="22"/>
          <w:szCs w:val="22"/>
          <w:lang w:val="en-US" w:eastAsia="zh-CN"/>
        </w:rPr>
        <w:t>8.按合同约定的品种、数量、时间、地点将生产的合格种子全部交付给甲方，严禁私自出售本合同项下生产的种子；保证甲方提供的亲本种子不外流、不自留、不得用于除本合同项下的种子生产外的任何其他目的。</w:t>
      </w:r>
    </w:p>
    <w:p w14:paraId="00FB2A6C">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9.生产过程中发生异常情况时应及时通知甲方，以便甲方及时派人至现场核查，涉及影响种子产量时，甲、乙双方在收割前进行现场评估，作为后期收购数量依据。</w:t>
      </w:r>
    </w:p>
    <w:p w14:paraId="11368904">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10.因栽培管理不当、未落实种子生产技术要求、未经甲方书面许可使用非甲方提供的亲本种子制种、收获后干燥不及时或干燥方法不得当等所造成的经济损失，由乙方承担。</w:t>
      </w:r>
    </w:p>
    <w:p w14:paraId="2B41F151">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11.负责种子初加工，</w:t>
      </w:r>
      <w:r>
        <w:rPr>
          <w:rFonts w:hint="eastAsia" w:ascii="宋体" w:hAnsi="宋体" w:eastAsia="宋体" w:cs="宋体"/>
          <w:color w:val="auto"/>
          <w:sz w:val="22"/>
          <w:szCs w:val="22"/>
          <w:lang w:val="en-US" w:eastAsia="zh-CN"/>
        </w:rPr>
        <w:t>包括种子除杂、初选、干燥等。</w:t>
      </w:r>
    </w:p>
    <w:p w14:paraId="6E9DAC2C">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12.协助甲方开展种子质量检验。</w:t>
      </w:r>
    </w:p>
    <w:p w14:paraId="5341DE9A">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13.会同甲方抽取生产的种子样品三份，并签字封存。</w:t>
      </w:r>
    </w:p>
    <w:p w14:paraId="210DA42E">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违约责任</w:t>
      </w:r>
    </w:p>
    <w:p w14:paraId="2CAB3684">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1.甲方提供的亲本材料未达到国家质量标准或有重大缺陷，给乙方造成经济损失的，由甲方承担全部的经济损失。</w:t>
      </w:r>
    </w:p>
    <w:p w14:paraId="43BB1313">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2.甲方技术指导失误给乙方造成经济损失的，应承担乙方的经济损失。</w:t>
      </w:r>
    </w:p>
    <w:p w14:paraId="439D5051">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3.甲方无故放弃对种子田的生产技术指导、检查或无正当理由拒收乙方所生产的本合同约定数量内的合格种子，给乙方造成经济损失的，应以造成经济损失总额的</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倍赔偿损失。</w:t>
      </w:r>
    </w:p>
    <w:p w14:paraId="57F5C4F7">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4.甲方不按期结清种子款，每延迟一日按未结清种子款金额的</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%向乙方支付违约金。因乙方原因未能在约定时间前将种子交付给甲方且因此延误甲方当季销售的，每延迟交付一日，乙方应按照未交付数量种子相应价款的</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%支付违约金。</w:t>
      </w:r>
    </w:p>
    <w:p w14:paraId="7110CC07">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5.乙方未按甲方技术指导或技术方案组织生产，造成减产减收、种子质量不合格的，由乙方承担经济损失。</w:t>
      </w:r>
    </w:p>
    <w:p w14:paraId="05382620">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6.乙方未按本合同约定将所产种子交付给甲方而私自销售或交付他人的，承担赔偿甲方损失及相应法律责任。</w:t>
      </w:r>
    </w:p>
    <w:p w14:paraId="1A770D8A">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7.种子生产由于自然灾害等不可抗力因素造成的经济损失，经县级以上农业农村部门组织有关专家评估后，双方协商解决。</w:t>
      </w:r>
    </w:p>
    <w:p w14:paraId="155BCF64">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纠纷处理</w:t>
      </w:r>
    </w:p>
    <w:p w14:paraId="7591BD4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strike w:val="0"/>
          <w:dstrike w:val="0"/>
          <w:color w:val="auto"/>
          <w:sz w:val="22"/>
          <w:szCs w:val="22"/>
          <w:lang w:val="en-US" w:eastAsia="zh-CN"/>
        </w:rPr>
      </w:pPr>
      <w:r>
        <w:rPr>
          <w:rFonts w:hint="eastAsia" w:ascii="宋体" w:hAnsi="宋体" w:eastAsia="宋体" w:cs="宋体"/>
          <w:color w:val="auto"/>
          <w:sz w:val="22"/>
          <w:szCs w:val="22"/>
          <w:lang w:val="en-US" w:eastAsia="zh-CN"/>
        </w:rPr>
        <w:t>1.乙方对甲方检验结果有异议或种子质量发生纠纷时，以双方封存样为准，委托具有相应资质的种子质量检验机构进行检验，费用由申请方垫付，责任方承担；在种子生产过程中出现亲本纯度纠纷，可向所在县（市、区）公证处申请证据保全公证（公证费用由申请方垫付，责任方承担）。对于</w:t>
      </w:r>
      <w:r>
        <w:rPr>
          <w:rFonts w:hint="eastAsia" w:ascii="宋体" w:hAnsi="宋体" w:eastAsia="宋体" w:cs="宋体"/>
          <w:strike w:val="0"/>
          <w:dstrike w:val="0"/>
          <w:color w:val="auto"/>
          <w:sz w:val="22"/>
          <w:szCs w:val="22"/>
          <w:lang w:val="en-US" w:eastAsia="zh-CN"/>
        </w:rPr>
        <w:t>质量不合格的种子，</w:t>
      </w:r>
      <w:r>
        <w:rPr>
          <w:rFonts w:hint="eastAsia" w:ascii="宋体" w:hAnsi="宋体" w:eastAsia="宋体" w:cs="宋体"/>
          <w:color w:val="auto"/>
          <w:sz w:val="22"/>
          <w:szCs w:val="22"/>
          <w:lang w:val="en-US" w:eastAsia="zh-CN"/>
        </w:rPr>
        <w:t>由甲乙双方协商处理，原则上</w:t>
      </w:r>
      <w:r>
        <w:rPr>
          <w:rFonts w:hint="eastAsia" w:ascii="宋体" w:hAnsi="宋体" w:eastAsia="宋体" w:cs="宋体"/>
          <w:strike w:val="0"/>
          <w:dstrike w:val="0"/>
          <w:color w:val="auto"/>
          <w:sz w:val="22"/>
          <w:szCs w:val="22"/>
          <w:lang w:val="en-US" w:eastAsia="zh-CN"/>
        </w:rPr>
        <w:t>由甲方按非种子商品价格收购后在当地农业农村部门的监督下做报废处理，不得作为种子销售。因生产技术方案本身缺陷导致生产损失的，由提出按该缺陷内容执行的一方承担相应责任。</w:t>
      </w:r>
    </w:p>
    <w:p w14:paraId="7EED42A6">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2.甲乙双方因履行本合同发生争议，依据事实由当事人协商或向县级以上农业农村主管部门申请调解，协商、调解不成的，按下列第</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条方式解决:</w:t>
      </w:r>
    </w:p>
    <w:p w14:paraId="13088428">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①提交</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仲裁委员会仲裁;</w:t>
      </w:r>
    </w:p>
    <w:p w14:paraId="5631EE32">
      <w:pPr>
        <w:keepNext w:val="0"/>
        <w:keepLines w:val="0"/>
        <w:pageBreakBefore w:val="0"/>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②依法向</w:t>
      </w:r>
      <w:r>
        <w:rPr>
          <w:rFonts w:hint="eastAsia" w:ascii="宋体" w:hAnsi="宋体" w:eastAsia="宋体" w:cs="宋体"/>
          <w:b/>
          <w:bCs/>
          <w:color w:val="auto"/>
          <w:sz w:val="22"/>
          <w:szCs w:val="22"/>
          <w:u w:val="none"/>
          <w:lang w:val="en-US" w:eastAsia="zh-CN"/>
        </w:rPr>
        <w:t>乙方</w:t>
      </w:r>
      <w:r>
        <w:rPr>
          <w:rFonts w:hint="eastAsia" w:ascii="宋体" w:hAnsi="宋体" w:eastAsia="宋体" w:cs="宋体"/>
          <w:color w:val="auto"/>
          <w:sz w:val="22"/>
          <w:szCs w:val="22"/>
          <w:lang w:val="en-US" w:eastAsia="zh-CN"/>
        </w:rPr>
        <w:t>所在地人民法院提起诉讼。</w:t>
      </w:r>
    </w:p>
    <w:p w14:paraId="1427909C">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补充约定</w:t>
      </w:r>
    </w:p>
    <w:p w14:paraId="1BA50213">
      <w:pPr>
        <w:keepNext w:val="0"/>
        <w:keepLines w:val="0"/>
        <w:pageBreakBefore w:val="0"/>
        <w:numPr>
          <w:ilvl w:val="0"/>
          <w:numId w:val="0"/>
        </w:numPr>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合同未尽事宜，一律按《中华人民共和国民法典》《中华人民共和国种子法》《福建省种子条例》《福建省杂交水稻种子生产管理办法》《三明市杂交水稻种子生产管理规定》等法律法规及国家有关政策规定处理。经合同双方协商一致，作出补充规定附后，或另行签订补充协议，补充协议与本合同具有同等法律效力。</w:t>
      </w:r>
    </w:p>
    <w:p w14:paraId="676738A5">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附件</w:t>
      </w:r>
    </w:p>
    <w:p w14:paraId="1A455C32">
      <w:pPr>
        <w:keepNext w:val="0"/>
        <w:keepLines w:val="0"/>
        <w:pageBreakBefore w:val="0"/>
        <w:kinsoku/>
        <w:overflowPunct/>
        <w:topLinePunct w:val="0"/>
        <w:autoSpaceDE/>
        <w:autoSpaceDN/>
        <w:bidi w:val="0"/>
        <w:spacing w:line="42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甲</w:t>
      </w:r>
      <w:r>
        <w:rPr>
          <w:rFonts w:hint="eastAsia" w:ascii="宋体" w:hAnsi="宋体" w:eastAsia="宋体" w:cs="宋体"/>
          <w:color w:val="auto"/>
          <w:sz w:val="22"/>
          <w:szCs w:val="22"/>
          <w:highlight w:val="none"/>
        </w:rPr>
        <w:t>方</w:t>
      </w:r>
      <w:r>
        <w:rPr>
          <w:rFonts w:hint="eastAsia" w:ascii="宋体" w:hAnsi="宋体" w:eastAsia="宋体" w:cs="宋体"/>
          <w:color w:val="auto"/>
          <w:sz w:val="22"/>
          <w:szCs w:val="22"/>
          <w:highlight w:val="none"/>
        </w:rPr>
        <w:t>的《农作物种子生产经营许可证》、</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与制种农户签署</w:t>
      </w:r>
      <w:r>
        <w:rPr>
          <w:rFonts w:hint="eastAsia" w:ascii="宋体" w:hAnsi="宋体" w:eastAsia="宋体" w:cs="宋体"/>
          <w:color w:val="auto"/>
          <w:sz w:val="22"/>
          <w:szCs w:val="22"/>
          <w:highlight w:val="none"/>
          <w:lang w:eastAsia="zh-CN"/>
        </w:rPr>
        <w:t>的相应</w:t>
      </w:r>
      <w:r>
        <w:rPr>
          <w:rFonts w:hint="eastAsia" w:ascii="宋体" w:hAnsi="宋体" w:eastAsia="宋体" w:cs="宋体"/>
          <w:color w:val="auto"/>
          <w:sz w:val="22"/>
          <w:szCs w:val="22"/>
          <w:highlight w:val="none"/>
        </w:rPr>
        <w:t>种子生产协议</w:t>
      </w:r>
      <w:r>
        <w:rPr>
          <w:rFonts w:hint="eastAsia" w:ascii="宋体" w:hAnsi="宋体" w:eastAsia="宋体" w:cs="宋体"/>
          <w:color w:val="auto"/>
          <w:sz w:val="22"/>
          <w:szCs w:val="22"/>
          <w:highlight w:val="none"/>
          <w:lang w:eastAsia="zh-CN"/>
        </w:rPr>
        <w:t>（如有组织农户生产）、</w:t>
      </w:r>
      <w:r>
        <w:rPr>
          <w:rFonts w:hint="eastAsia" w:ascii="宋体" w:hAnsi="宋体" w:eastAsia="宋体" w:cs="宋体"/>
          <w:color w:val="auto"/>
          <w:sz w:val="22"/>
          <w:szCs w:val="22"/>
          <w:highlight w:val="none"/>
          <w:lang w:eastAsia="zh-CN"/>
        </w:rPr>
        <w:t>双方的</w:t>
      </w:r>
      <w:r>
        <w:rPr>
          <w:rFonts w:hint="eastAsia" w:ascii="宋体" w:hAnsi="宋体" w:eastAsia="宋体" w:cs="宋体"/>
          <w:color w:val="auto"/>
          <w:sz w:val="22"/>
          <w:szCs w:val="22"/>
          <w:highlight w:val="none"/>
        </w:rPr>
        <w:t>《营业执照》（副本）或身份证复印件均作为本合同附件。如需提供担保，另立《合同担保书》，作为本合同附件。</w:t>
      </w:r>
    </w:p>
    <w:p w14:paraId="1F10F6FB">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color w:val="auto"/>
          <w:sz w:val="22"/>
          <w:szCs w:val="22"/>
          <w:u w:val="single"/>
        </w:rPr>
      </w:pPr>
      <w:r>
        <w:rPr>
          <w:rFonts w:hint="eastAsia" w:ascii="宋体" w:hAnsi="宋体" w:eastAsia="宋体" w:cs="宋体"/>
          <w:b/>
          <w:bCs/>
          <w:color w:val="auto"/>
          <w:sz w:val="22"/>
          <w:szCs w:val="22"/>
          <w:lang w:val="en-US" w:eastAsia="zh-CN"/>
        </w:rPr>
        <w:t>其他约定</w:t>
      </w:r>
    </w:p>
    <w:p w14:paraId="1BF90C63">
      <w:pPr>
        <w:keepNext w:val="0"/>
        <w:keepLines w:val="0"/>
        <w:pageBreakBefore w:val="0"/>
        <w:kinsoku/>
        <w:overflowPunct/>
        <w:topLinePunct w:val="0"/>
        <w:autoSpaceDE/>
        <w:autoSpaceDN/>
        <w:bidi w:val="0"/>
        <w:spacing w:line="420" w:lineRule="exact"/>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b/>
          <w:bCs/>
          <w:color w:val="auto"/>
          <w:sz w:val="22"/>
          <w:szCs w:val="22"/>
          <w:lang w:val="en-US" w:eastAsia="zh-CN"/>
        </w:rPr>
        <w:t>_____________________________________________________________________________________________________________________________________________________________________________________________________________________________________________</w:t>
      </w:r>
    </w:p>
    <w:p w14:paraId="7EB6ECF3">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65" w:firstLineChars="0"/>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合同份数与生效</w:t>
      </w:r>
    </w:p>
    <w:p w14:paraId="72D3EDB2">
      <w:pPr>
        <w:keepNext w:val="0"/>
        <w:keepLines w:val="0"/>
        <w:pageBreakBefore w:val="0"/>
        <w:numPr>
          <w:ilvl w:val="0"/>
          <w:numId w:val="0"/>
        </w:numPr>
        <w:kinsoku/>
        <w:wordWrap/>
        <w:overflowPunct/>
        <w:topLinePunct w:val="0"/>
        <w:autoSpaceDE/>
        <w:autoSpaceDN/>
        <w:bidi w:val="0"/>
        <w:spacing w:line="42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rPr>
        <w:t>份</w:t>
      </w:r>
      <w:r>
        <w:rPr>
          <w:rFonts w:hint="eastAsia" w:ascii="宋体" w:hAnsi="宋体" w:eastAsia="宋体" w:cs="宋体"/>
          <w:color w:val="auto"/>
          <w:sz w:val="22"/>
          <w:szCs w:val="22"/>
          <w:highlight w:val="none"/>
        </w:rPr>
        <w:t>，甲、乙双方各执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份，经双方</w:t>
      </w:r>
      <w:r>
        <w:rPr>
          <w:rFonts w:hint="eastAsia" w:ascii="宋体" w:hAnsi="宋体" w:eastAsia="宋体" w:cs="宋体"/>
          <w:color w:val="auto"/>
          <w:sz w:val="22"/>
          <w:szCs w:val="22"/>
        </w:rPr>
        <w:t>加盖公章或合同专用章（若乙方为自然人则应签字</w:t>
      </w:r>
      <w:r>
        <w:rPr>
          <w:rFonts w:hint="eastAsia" w:ascii="宋体" w:hAnsi="宋体" w:eastAsia="宋体" w:cs="宋体"/>
          <w:color w:val="auto"/>
          <w:sz w:val="22"/>
          <w:szCs w:val="22"/>
          <w:lang w:eastAsia="zh-CN"/>
        </w:rPr>
        <w:t>并按指印</w:t>
      </w:r>
      <w:r>
        <w:rPr>
          <w:rFonts w:hint="eastAsia" w:ascii="宋体" w:hAnsi="宋体" w:eastAsia="宋体" w:cs="宋体"/>
          <w:color w:val="auto"/>
          <w:sz w:val="22"/>
          <w:szCs w:val="22"/>
        </w:rPr>
        <w:t>）</w:t>
      </w:r>
      <w:r>
        <w:rPr>
          <w:rFonts w:hint="eastAsia" w:ascii="宋体" w:hAnsi="宋体" w:eastAsia="宋体" w:cs="宋体"/>
          <w:color w:val="auto"/>
          <w:sz w:val="22"/>
          <w:szCs w:val="22"/>
          <w:highlight w:val="none"/>
        </w:rPr>
        <w:t>生效，</w:t>
      </w:r>
      <w:r>
        <w:rPr>
          <w:rFonts w:hint="eastAsia" w:ascii="宋体" w:hAnsi="宋体" w:eastAsia="宋体" w:cs="宋体"/>
          <w:color w:val="auto"/>
          <w:sz w:val="22"/>
          <w:szCs w:val="22"/>
        </w:rPr>
        <w:t>具有同等法律效力。本合同有效期自签订之日起生效至20</w:t>
      </w:r>
      <w:r>
        <w:rPr>
          <w:rFonts w:hint="eastAsia" w:ascii="宋体" w:hAnsi="宋体" w:eastAsia="宋体" w:cs="宋体"/>
          <w:color w:val="auto"/>
          <w:sz w:val="22"/>
          <w:szCs w:val="22"/>
          <w:lang w:val="en-US" w:eastAsia="zh-CN"/>
        </w:rPr>
        <w:t>__</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___</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__</w:t>
      </w:r>
      <w:r>
        <w:rPr>
          <w:rFonts w:hint="eastAsia" w:ascii="宋体" w:hAnsi="宋体" w:eastAsia="宋体" w:cs="宋体"/>
          <w:color w:val="auto"/>
          <w:sz w:val="22"/>
          <w:szCs w:val="22"/>
        </w:rPr>
        <w:t>日止。</w:t>
      </w:r>
    </w:p>
    <w:p w14:paraId="434E340B">
      <w:pPr>
        <w:keepNext w:val="0"/>
        <w:keepLines w:val="0"/>
        <w:pageBreakBefore w:val="0"/>
        <w:kinsoku/>
        <w:overflowPunct/>
        <w:topLinePunct w:val="0"/>
        <w:autoSpaceDE/>
        <w:autoSpaceDN/>
        <w:bidi w:val="0"/>
        <w:spacing w:line="420" w:lineRule="exact"/>
        <w:ind w:firstLine="442" w:firstLineChars="200"/>
        <w:textAlignment w:val="auto"/>
        <w:rPr>
          <w:rFonts w:hint="eastAsia" w:ascii="宋体" w:hAnsi="宋体" w:eastAsia="宋体" w:cs="宋体"/>
          <w:b/>
          <w:color w:val="auto"/>
          <w:sz w:val="22"/>
          <w:szCs w:val="22"/>
          <w:u w:val="none"/>
        </w:rPr>
      </w:pPr>
      <w:r>
        <w:rPr>
          <w:rFonts w:hint="eastAsia" w:ascii="宋体" w:hAnsi="宋体" w:eastAsia="宋体" w:cs="宋体"/>
          <w:b/>
          <w:color w:val="auto"/>
          <w:sz w:val="22"/>
          <w:szCs w:val="22"/>
          <w:u w:val="none"/>
        </w:rPr>
        <w:t>我/本公司已经阅读并知晓以上条款及本合同附件的所有条款，且甲方均已经进行明确说明和提示，我本人/本公司同意并接受所有条款内容而无任何异议。</w:t>
      </w:r>
    </w:p>
    <w:p w14:paraId="4EBC153A">
      <w:pPr>
        <w:keepNext w:val="0"/>
        <w:keepLines w:val="0"/>
        <w:pageBreakBefore w:val="0"/>
        <w:kinsoku/>
        <w:wordWrap/>
        <w:overflowPunct/>
        <w:topLinePunct w:val="0"/>
        <w:autoSpaceDE/>
        <w:autoSpaceDN/>
        <w:bidi w:val="0"/>
        <w:spacing w:line="420" w:lineRule="exact"/>
        <w:ind w:firstLine="64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（以下无正文）</w:t>
      </w:r>
    </w:p>
    <w:tbl>
      <w:tblPr>
        <w:tblStyle w:val="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61"/>
        <w:gridCol w:w="4977"/>
      </w:tblGrid>
      <w:tr w14:paraId="77F2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5161" w:type="dxa"/>
            <w:tcBorders>
              <w:tl2br w:val="nil"/>
              <w:tr2bl w:val="nil"/>
            </w:tcBorders>
            <w:vAlign w:val="top"/>
          </w:tcPr>
          <w:p w14:paraId="4920539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甲方（盖章）：</w:t>
            </w:r>
          </w:p>
          <w:p w14:paraId="5C04665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法定代表人/</w:t>
            </w:r>
            <w:r>
              <w:rPr>
                <w:rFonts w:hint="eastAsia" w:ascii="宋体" w:hAnsi="宋体" w:eastAsia="宋体" w:cs="宋体"/>
                <w:color w:val="auto"/>
                <w:sz w:val="22"/>
                <w:szCs w:val="22"/>
                <w:lang w:val="en-US" w:eastAsia="zh-CN"/>
              </w:rPr>
              <w:t>委托代理人（签字）：</w:t>
            </w:r>
          </w:p>
          <w:p w14:paraId="7CDDBFA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p>
          <w:p w14:paraId="23BD05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联系地址：</w:t>
            </w:r>
          </w:p>
          <w:p w14:paraId="5DE74DC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联系电话：</w:t>
            </w:r>
          </w:p>
          <w:p w14:paraId="5B90225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开户行: </w:t>
            </w:r>
          </w:p>
          <w:p w14:paraId="7B9D5FE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户名: </w:t>
            </w:r>
          </w:p>
          <w:p w14:paraId="4682A9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账号:  </w:t>
            </w:r>
          </w:p>
          <w:p w14:paraId="6C245FA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20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月</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w:t>
            </w:r>
          </w:p>
        </w:tc>
        <w:tc>
          <w:tcPr>
            <w:tcW w:w="4977" w:type="dxa"/>
            <w:tcBorders>
              <w:tl2br w:val="nil"/>
              <w:tr2bl w:val="nil"/>
            </w:tcBorders>
            <w:vAlign w:val="top"/>
          </w:tcPr>
          <w:p w14:paraId="43F7ECE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乙方（盖章/按指印）：</w:t>
            </w:r>
          </w:p>
          <w:p w14:paraId="6718CA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法定代表人/委托代理人（签字）：</w:t>
            </w:r>
          </w:p>
          <w:p w14:paraId="18AE40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p>
          <w:p w14:paraId="072A152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联系地址：</w:t>
            </w:r>
          </w:p>
          <w:p w14:paraId="4C852B8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联系电话：</w:t>
            </w:r>
          </w:p>
          <w:p w14:paraId="6B3DFDE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开户行: </w:t>
            </w:r>
          </w:p>
          <w:p w14:paraId="5AEB6C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户名: </w:t>
            </w:r>
          </w:p>
          <w:p w14:paraId="19A7740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账号: </w:t>
            </w:r>
          </w:p>
          <w:p w14:paraId="63A09E4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            20</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年</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月</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日</w:t>
            </w:r>
          </w:p>
        </w:tc>
      </w:tr>
    </w:tbl>
    <w:p w14:paraId="71C6B9D2">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2"/>
          <w:szCs w:val="22"/>
        </w:rPr>
      </w:pPr>
    </w:p>
    <w:bookmarkEnd w:id="0"/>
    <w:sectPr>
      <w:footerReference r:id="rId4" w:type="default"/>
      <w:pgSz w:w="11906" w:h="16838"/>
      <w:pgMar w:top="1304" w:right="1519" w:bottom="1304" w:left="1519"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9A1A7-0AA2-42D4-BBAA-497EC4253B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3A965EAD-15D4-431C-9563-2581DB2F1682}"/>
  </w:font>
  <w:font w:name="方正小标宋_GBK">
    <w:panose1 w:val="02000000000000000000"/>
    <w:charset w:val="86"/>
    <w:family w:val="script"/>
    <w:pitch w:val="default"/>
    <w:sig w:usb0="A00002BF" w:usb1="38CF7CFA" w:usb2="00082016" w:usb3="00000000" w:csb0="00040001" w:csb1="00000000"/>
    <w:embedRegular r:id="rId3" w:fontKey="{E6DCB694-BADA-430E-8FC2-37CA84F8A76D}"/>
  </w:font>
  <w:font w:name="仿宋">
    <w:panose1 w:val="02010609060101010101"/>
    <w:charset w:val="86"/>
    <w:family w:val="modern"/>
    <w:pitch w:val="default"/>
    <w:sig w:usb0="800002BF" w:usb1="38CF7CFA" w:usb2="00000016" w:usb3="00000000" w:csb0="00040001" w:csb1="00000000"/>
    <w:embedRegular r:id="rId4" w:fontKey="{66E9BA36-3C2F-4E13-AF64-2A8C3AE02195}"/>
  </w:font>
  <w:font w:name="方正大标宋简体">
    <w:panose1 w:val="02000000000000000000"/>
    <w:charset w:val="86"/>
    <w:family w:val="auto"/>
    <w:pitch w:val="default"/>
    <w:sig w:usb0="A00002BF" w:usb1="184F6CFA" w:usb2="00000012" w:usb3="00000000" w:csb0="00040001" w:csb1="00000000"/>
    <w:embedRegular r:id="rId5" w:fontKey="{3F66A09D-A917-4BB7-ABEC-0042D550E9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8B72">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0E1B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0E1B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18C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0C39A">
                          <w:pPr>
                            <w:pStyle w:val="3"/>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20C39A">
                    <w:pPr>
                      <w:pStyle w:val="3"/>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9DAC"/>
    <w:multiLevelType w:val="singleLevel"/>
    <w:tmpl w:val="8DB09DAC"/>
    <w:lvl w:ilvl="0" w:tentative="0">
      <w:start w:val="1"/>
      <w:numFmt w:val="chineseCounting"/>
      <w:suff w:val="space"/>
      <w:lvlText w:val="第%1条"/>
      <w:lvlJc w:val="left"/>
      <w:pPr>
        <w:ind w:left="0" w:firstLine="465"/>
      </w:pPr>
      <w:rPr>
        <w:rFonts w:hint="eastAsia"/>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NGZhM2UxNjczZWMxNTg2ZjRlM2EwNGM0ZTdmYWMifQ=="/>
  </w:docVars>
  <w:rsids>
    <w:rsidRoot w:val="4E7C5FB2"/>
    <w:rsid w:val="002E6A41"/>
    <w:rsid w:val="0041346E"/>
    <w:rsid w:val="0060283F"/>
    <w:rsid w:val="01852063"/>
    <w:rsid w:val="01C6616C"/>
    <w:rsid w:val="024D7A39"/>
    <w:rsid w:val="02CC1A66"/>
    <w:rsid w:val="031A413A"/>
    <w:rsid w:val="040E4592"/>
    <w:rsid w:val="04242D62"/>
    <w:rsid w:val="044C1CE9"/>
    <w:rsid w:val="044E4261"/>
    <w:rsid w:val="04973358"/>
    <w:rsid w:val="05151BB5"/>
    <w:rsid w:val="05926168"/>
    <w:rsid w:val="05CF741A"/>
    <w:rsid w:val="06FE67EB"/>
    <w:rsid w:val="079E79DA"/>
    <w:rsid w:val="09363497"/>
    <w:rsid w:val="09732F58"/>
    <w:rsid w:val="09DA0273"/>
    <w:rsid w:val="0A1B007C"/>
    <w:rsid w:val="0A8F6086"/>
    <w:rsid w:val="0B326C0C"/>
    <w:rsid w:val="0B33009F"/>
    <w:rsid w:val="0CC0320B"/>
    <w:rsid w:val="0D166265"/>
    <w:rsid w:val="0D2766C4"/>
    <w:rsid w:val="0D4B7C7D"/>
    <w:rsid w:val="0DA11FD2"/>
    <w:rsid w:val="0E7D649F"/>
    <w:rsid w:val="0E8012D9"/>
    <w:rsid w:val="0F3B253B"/>
    <w:rsid w:val="0FF95203"/>
    <w:rsid w:val="11C46F35"/>
    <w:rsid w:val="11D321E1"/>
    <w:rsid w:val="11E36164"/>
    <w:rsid w:val="129C545E"/>
    <w:rsid w:val="12EA10B7"/>
    <w:rsid w:val="12FD50CE"/>
    <w:rsid w:val="13D425A7"/>
    <w:rsid w:val="157E4B02"/>
    <w:rsid w:val="16324F87"/>
    <w:rsid w:val="16900907"/>
    <w:rsid w:val="16D36F75"/>
    <w:rsid w:val="16F552D4"/>
    <w:rsid w:val="18543B9A"/>
    <w:rsid w:val="185C682E"/>
    <w:rsid w:val="18987203"/>
    <w:rsid w:val="18DC3BBC"/>
    <w:rsid w:val="190D755C"/>
    <w:rsid w:val="194D74B2"/>
    <w:rsid w:val="19A63924"/>
    <w:rsid w:val="19DE107C"/>
    <w:rsid w:val="1B8271CE"/>
    <w:rsid w:val="1B8E3746"/>
    <w:rsid w:val="1BBB45BA"/>
    <w:rsid w:val="1BE9545A"/>
    <w:rsid w:val="1C112A19"/>
    <w:rsid w:val="1C417326"/>
    <w:rsid w:val="1C632B49"/>
    <w:rsid w:val="1D652049"/>
    <w:rsid w:val="1D835251"/>
    <w:rsid w:val="1DE1028D"/>
    <w:rsid w:val="1F914129"/>
    <w:rsid w:val="1F9232E0"/>
    <w:rsid w:val="1FC731C6"/>
    <w:rsid w:val="1FDE56B8"/>
    <w:rsid w:val="1FF248A8"/>
    <w:rsid w:val="20002868"/>
    <w:rsid w:val="20085EE1"/>
    <w:rsid w:val="201A7FB9"/>
    <w:rsid w:val="2049683A"/>
    <w:rsid w:val="20562ADF"/>
    <w:rsid w:val="206375BB"/>
    <w:rsid w:val="207F04DB"/>
    <w:rsid w:val="20911E55"/>
    <w:rsid w:val="20F66604"/>
    <w:rsid w:val="21283172"/>
    <w:rsid w:val="212B632B"/>
    <w:rsid w:val="215C2BFF"/>
    <w:rsid w:val="21A25EC1"/>
    <w:rsid w:val="22062F3D"/>
    <w:rsid w:val="22700EF0"/>
    <w:rsid w:val="22771FA7"/>
    <w:rsid w:val="23001318"/>
    <w:rsid w:val="24253506"/>
    <w:rsid w:val="2528169C"/>
    <w:rsid w:val="254E083A"/>
    <w:rsid w:val="260415F2"/>
    <w:rsid w:val="26EE17FA"/>
    <w:rsid w:val="27412EA7"/>
    <w:rsid w:val="27547D16"/>
    <w:rsid w:val="2794442B"/>
    <w:rsid w:val="296960FC"/>
    <w:rsid w:val="29F51284"/>
    <w:rsid w:val="2A4F6F0B"/>
    <w:rsid w:val="2ADD7A29"/>
    <w:rsid w:val="2B9F3273"/>
    <w:rsid w:val="2BC012CE"/>
    <w:rsid w:val="2BD11DD2"/>
    <w:rsid w:val="2C585659"/>
    <w:rsid w:val="2CBA0563"/>
    <w:rsid w:val="2DEE6A72"/>
    <w:rsid w:val="2F1D2750"/>
    <w:rsid w:val="30B61F8E"/>
    <w:rsid w:val="30E20A88"/>
    <w:rsid w:val="30FF246F"/>
    <w:rsid w:val="312100DD"/>
    <w:rsid w:val="326A47D9"/>
    <w:rsid w:val="341F314F"/>
    <w:rsid w:val="34357FFF"/>
    <w:rsid w:val="34BB6671"/>
    <w:rsid w:val="35215F6D"/>
    <w:rsid w:val="3567215E"/>
    <w:rsid w:val="35C661CB"/>
    <w:rsid w:val="36063903"/>
    <w:rsid w:val="36592B9B"/>
    <w:rsid w:val="36892E54"/>
    <w:rsid w:val="36BD137C"/>
    <w:rsid w:val="373953FE"/>
    <w:rsid w:val="3796167F"/>
    <w:rsid w:val="37AD7642"/>
    <w:rsid w:val="37BD69CB"/>
    <w:rsid w:val="37CE447C"/>
    <w:rsid w:val="37E05091"/>
    <w:rsid w:val="37F6034E"/>
    <w:rsid w:val="38686A51"/>
    <w:rsid w:val="38C35ACF"/>
    <w:rsid w:val="39286212"/>
    <w:rsid w:val="39821ECE"/>
    <w:rsid w:val="398A41CF"/>
    <w:rsid w:val="3A342C0B"/>
    <w:rsid w:val="3A3E4582"/>
    <w:rsid w:val="3A3F1290"/>
    <w:rsid w:val="3A456165"/>
    <w:rsid w:val="3A654204"/>
    <w:rsid w:val="3B1803D3"/>
    <w:rsid w:val="3B5129DA"/>
    <w:rsid w:val="3BA54732"/>
    <w:rsid w:val="3BC54119"/>
    <w:rsid w:val="3BCE240B"/>
    <w:rsid w:val="3C986BA3"/>
    <w:rsid w:val="3CE55188"/>
    <w:rsid w:val="3D3C66D5"/>
    <w:rsid w:val="3E3E1C48"/>
    <w:rsid w:val="3E4C7D90"/>
    <w:rsid w:val="3E8E2BBD"/>
    <w:rsid w:val="3ECE043B"/>
    <w:rsid w:val="3EEB3F47"/>
    <w:rsid w:val="3EF971AA"/>
    <w:rsid w:val="3F3603B6"/>
    <w:rsid w:val="3F8768F6"/>
    <w:rsid w:val="3FD15E98"/>
    <w:rsid w:val="3FFD0FE0"/>
    <w:rsid w:val="400C1FB8"/>
    <w:rsid w:val="4053079A"/>
    <w:rsid w:val="405E25C9"/>
    <w:rsid w:val="40B01F51"/>
    <w:rsid w:val="41182D1A"/>
    <w:rsid w:val="412F0A5C"/>
    <w:rsid w:val="416126AE"/>
    <w:rsid w:val="41A24CB0"/>
    <w:rsid w:val="41CE762D"/>
    <w:rsid w:val="41D051CE"/>
    <w:rsid w:val="43140575"/>
    <w:rsid w:val="43AA449C"/>
    <w:rsid w:val="44F164D0"/>
    <w:rsid w:val="455C0F92"/>
    <w:rsid w:val="45886D5E"/>
    <w:rsid w:val="45FC1988"/>
    <w:rsid w:val="462217D4"/>
    <w:rsid w:val="467E42CD"/>
    <w:rsid w:val="472D60AA"/>
    <w:rsid w:val="47486CB4"/>
    <w:rsid w:val="47617D25"/>
    <w:rsid w:val="49DE08B3"/>
    <w:rsid w:val="49ED4190"/>
    <w:rsid w:val="4A1C2405"/>
    <w:rsid w:val="4A1C7526"/>
    <w:rsid w:val="4A7E7BF1"/>
    <w:rsid w:val="4AC85322"/>
    <w:rsid w:val="4ADF4C6E"/>
    <w:rsid w:val="4B14473D"/>
    <w:rsid w:val="4B1B0331"/>
    <w:rsid w:val="4B756BC7"/>
    <w:rsid w:val="4CD52BD1"/>
    <w:rsid w:val="4CEC2ED5"/>
    <w:rsid w:val="4DBC5B34"/>
    <w:rsid w:val="4E0B4C6B"/>
    <w:rsid w:val="4E31010B"/>
    <w:rsid w:val="4E3F78BF"/>
    <w:rsid w:val="4E7C5FB2"/>
    <w:rsid w:val="4EB8597C"/>
    <w:rsid w:val="4F4F2935"/>
    <w:rsid w:val="527821A3"/>
    <w:rsid w:val="529E1C09"/>
    <w:rsid w:val="531243A6"/>
    <w:rsid w:val="54BC059E"/>
    <w:rsid w:val="550A5C7C"/>
    <w:rsid w:val="55B1434A"/>
    <w:rsid w:val="55DE303B"/>
    <w:rsid w:val="561D6ED6"/>
    <w:rsid w:val="56254760"/>
    <w:rsid w:val="56297533"/>
    <w:rsid w:val="564D6793"/>
    <w:rsid w:val="56680EAC"/>
    <w:rsid w:val="56A417B8"/>
    <w:rsid w:val="577FB0BD"/>
    <w:rsid w:val="57AD1E38"/>
    <w:rsid w:val="57F624E8"/>
    <w:rsid w:val="5842451C"/>
    <w:rsid w:val="58A43CF2"/>
    <w:rsid w:val="58AD748A"/>
    <w:rsid w:val="598D6AF8"/>
    <w:rsid w:val="598F693A"/>
    <w:rsid w:val="59E6248C"/>
    <w:rsid w:val="5A2C317E"/>
    <w:rsid w:val="5B7FE851"/>
    <w:rsid w:val="5B94004E"/>
    <w:rsid w:val="5B9C2B2B"/>
    <w:rsid w:val="5CC901CB"/>
    <w:rsid w:val="5DAF116F"/>
    <w:rsid w:val="5DBD7DA1"/>
    <w:rsid w:val="5DF07C69"/>
    <w:rsid w:val="5E055781"/>
    <w:rsid w:val="5E6535E9"/>
    <w:rsid w:val="5E9510CF"/>
    <w:rsid w:val="5F0E45BB"/>
    <w:rsid w:val="5F2D2C93"/>
    <w:rsid w:val="5F3728A5"/>
    <w:rsid w:val="5F634C19"/>
    <w:rsid w:val="5F9345A2"/>
    <w:rsid w:val="5FB54A36"/>
    <w:rsid w:val="5FBC5DC5"/>
    <w:rsid w:val="5FF1AB54"/>
    <w:rsid w:val="604D4C6F"/>
    <w:rsid w:val="60F12BA5"/>
    <w:rsid w:val="61287B52"/>
    <w:rsid w:val="616E348E"/>
    <w:rsid w:val="61835B97"/>
    <w:rsid w:val="61F950AE"/>
    <w:rsid w:val="626E1A00"/>
    <w:rsid w:val="6299419B"/>
    <w:rsid w:val="62B91247"/>
    <w:rsid w:val="62FF66F4"/>
    <w:rsid w:val="639114B0"/>
    <w:rsid w:val="64357EF4"/>
    <w:rsid w:val="6472185A"/>
    <w:rsid w:val="64926DC3"/>
    <w:rsid w:val="649317EA"/>
    <w:rsid w:val="64957EB7"/>
    <w:rsid w:val="65F00576"/>
    <w:rsid w:val="66475F5D"/>
    <w:rsid w:val="67172DB2"/>
    <w:rsid w:val="679B3E52"/>
    <w:rsid w:val="67AC35CC"/>
    <w:rsid w:val="6853303E"/>
    <w:rsid w:val="690F401E"/>
    <w:rsid w:val="69496F28"/>
    <w:rsid w:val="696B65F3"/>
    <w:rsid w:val="69AC2E6B"/>
    <w:rsid w:val="69E1691C"/>
    <w:rsid w:val="69EA2C0E"/>
    <w:rsid w:val="6A921DB7"/>
    <w:rsid w:val="6AB853DB"/>
    <w:rsid w:val="6AC954A6"/>
    <w:rsid w:val="6B057D78"/>
    <w:rsid w:val="6B850073"/>
    <w:rsid w:val="6B8A178F"/>
    <w:rsid w:val="6BC71D79"/>
    <w:rsid w:val="6BF70910"/>
    <w:rsid w:val="6D505CB4"/>
    <w:rsid w:val="6E3756D2"/>
    <w:rsid w:val="6F277859"/>
    <w:rsid w:val="6F4707E9"/>
    <w:rsid w:val="6F6E0D4A"/>
    <w:rsid w:val="6FFFFF12"/>
    <w:rsid w:val="700E73D9"/>
    <w:rsid w:val="70E6151C"/>
    <w:rsid w:val="71BE777B"/>
    <w:rsid w:val="71C27838"/>
    <w:rsid w:val="71C32E21"/>
    <w:rsid w:val="7249798C"/>
    <w:rsid w:val="724A54B2"/>
    <w:rsid w:val="72CA7CE9"/>
    <w:rsid w:val="732E60FE"/>
    <w:rsid w:val="73A56E44"/>
    <w:rsid w:val="73BF77DA"/>
    <w:rsid w:val="741D7E92"/>
    <w:rsid w:val="751F49D4"/>
    <w:rsid w:val="75297601"/>
    <w:rsid w:val="75C851E4"/>
    <w:rsid w:val="760C3B2A"/>
    <w:rsid w:val="76A07A2B"/>
    <w:rsid w:val="775D7A36"/>
    <w:rsid w:val="77A127D0"/>
    <w:rsid w:val="77EF3E30"/>
    <w:rsid w:val="788F3A2D"/>
    <w:rsid w:val="78E35D19"/>
    <w:rsid w:val="78E977D3"/>
    <w:rsid w:val="7AEA70B6"/>
    <w:rsid w:val="7B544FA6"/>
    <w:rsid w:val="7BAE449F"/>
    <w:rsid w:val="7C4411B5"/>
    <w:rsid w:val="7C547659"/>
    <w:rsid w:val="7D192AAE"/>
    <w:rsid w:val="7E1A0410"/>
    <w:rsid w:val="7E957AB5"/>
    <w:rsid w:val="7EC81C39"/>
    <w:rsid w:val="7F164347"/>
    <w:rsid w:val="7F3B240A"/>
    <w:rsid w:val="7FDE63E7"/>
    <w:rsid w:val="7FFE20F0"/>
    <w:rsid w:val="B7B7528E"/>
    <w:rsid w:val="B9E378D1"/>
    <w:rsid w:val="BFBE8E51"/>
    <w:rsid w:val="C5BB0568"/>
    <w:rsid w:val="CAD7AC52"/>
    <w:rsid w:val="FCEF4136"/>
    <w:rsid w:val="FDBEB64B"/>
    <w:rsid w:val="FF3F1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line="360" w:lineRule="auto"/>
      <w:ind w:firstLine="480"/>
      <w:jc w:val="left"/>
    </w:pPr>
    <w:rPr>
      <w:rFonts w:ascii="宋体" w:hAnsi="宋体" w:cs="宋体"/>
      <w:kern w:val="0"/>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qFormat/>
    <w:uiPriority w:val="0"/>
    <w:rPr>
      <w:sz w:val="21"/>
      <w:szCs w:val="21"/>
    </w:rPr>
  </w:style>
  <w:style w:type="paragraph" w:customStyle="1" w:styleId="10">
    <w:name w:val="UserStyle_0"/>
    <w:qFormat/>
    <w:uiPriority w:val="0"/>
    <w:pPr>
      <w:textAlignment w:val="baseline"/>
    </w:pPr>
    <w:rPr>
      <w:rFonts w:ascii="宋体" w:hAnsi="宋体" w:eastAsia="宋体" w:cs="Times New Roman"/>
      <w:sz w:val="24"/>
      <w:szCs w:val="24"/>
      <w:lang w:val="en-US" w:eastAsia="zh-CN" w:bidi="ar-SA"/>
    </w:rPr>
  </w:style>
  <w:style w:type="character" w:customStyle="1" w:styleId="11">
    <w:name w:val="NormalCharacter"/>
    <w:qFormat/>
    <w:uiPriority w:val="0"/>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3979</Words>
  <Characters>4346</Characters>
  <Lines>0</Lines>
  <Paragraphs>0</Paragraphs>
  <TotalTime>29</TotalTime>
  <ScaleCrop>false</ScaleCrop>
  <LinksUpToDate>false</LinksUpToDate>
  <CharactersWithSpaces>4539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2023-11-30T15:01:00Z</dcterms:created>
  <dc:creator>耳東惹</dc:creator>
  <cp:lastModifiedBy>用户1</cp:lastModifiedBy>
  <cp:lastPrinted>2026-03-17T13:56:00Z</cp:lastPrinted>
  <dcterms:modified xsi:type="dcterms:W3CDTF">2026-03-23T08:10:44Z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7B67AA2283FC482294128456937A80D0_13</vt:lpwstr>
  </property>
  <property fmtid="{D5CDD505-2E9C-101B-9397-08002B2CF9AE}" pid="4" name="KSOTemplateDocerSaveRecord">
    <vt:lpwstr>eyJoZGlkIjoiZmM3MzM5Y2IwYzg2Y2Q3OGM4M2ZkNjI2ZDk5MjFkNzciLCJ1c2VySWQiOiIzMjU1OTUwODcifQ==</vt:lpwstr>
  </property>
</Properties>
</file>