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1A818">
      <w:pPr>
        <w:spacing w:line="580" w:lineRule="exact"/>
        <w:jc w:val="center"/>
        <w:rPr>
          <w:rFonts w:ascii="方正小标宋简体" w:hAnsi="方正小标宋简体" w:eastAsia="方正小标宋简体" w:cs="方正小标宋简体"/>
          <w:spacing w:val="-12"/>
          <w:sz w:val="44"/>
          <w:szCs w:val="44"/>
        </w:rPr>
      </w:pPr>
      <w:bookmarkStart w:id="0" w:name="OLE_LINK4"/>
      <w:bookmarkStart w:id="1" w:name="OLE_LINK3"/>
      <w:r>
        <w:rPr>
          <w:rFonts w:ascii="方正小标宋简体" w:hAnsi="方正小标宋简体" w:eastAsia="方正小标宋简体" w:cs="方正小标宋简体"/>
          <w:spacing w:val="-12"/>
          <w:sz w:val="44"/>
          <w:szCs w:val="44"/>
        </w:rPr>
        <w:t>202</w:t>
      </w:r>
      <w:r>
        <w:rPr>
          <w:rFonts w:hint="eastAsia" w:ascii="方正小标宋简体" w:hAnsi="方正小标宋简体" w:eastAsia="方正小标宋简体" w:cs="方正小标宋简体"/>
          <w:spacing w:val="-12"/>
          <w:sz w:val="44"/>
          <w:szCs w:val="44"/>
        </w:rPr>
        <w:t>6年三明市高素质农民培育项目</w:t>
      </w:r>
    </w:p>
    <w:p w14:paraId="544DC479">
      <w:pPr>
        <w:spacing w:line="580" w:lineRule="exact"/>
        <w:jc w:val="center"/>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（中央资金）实施方案</w:t>
      </w:r>
    </w:p>
    <w:p w14:paraId="457F1377">
      <w:pPr>
        <w:spacing w:line="580" w:lineRule="exact"/>
        <w:jc w:val="center"/>
        <w:rPr>
          <w:rFonts w:ascii="仿宋_GB2312" w:eastAsia="仿宋_GB2312" w:cs="仿宋_GB2312"/>
          <w:sz w:val="32"/>
          <w:szCs w:val="32"/>
        </w:rPr>
      </w:pPr>
      <w:r>
        <w:rPr>
          <w:rFonts w:hint="eastAsia" w:ascii="方正小标宋简体" w:hAnsi="方正小标宋简体" w:eastAsia="方正小标宋简体" w:cs="方正小标宋简体"/>
          <w:spacing w:val="-12"/>
          <w:sz w:val="44"/>
          <w:szCs w:val="44"/>
        </w:rPr>
        <w:t>（征求意见稿）</w:t>
      </w:r>
    </w:p>
    <w:p w14:paraId="44943DA2">
      <w:pPr>
        <w:spacing w:line="400" w:lineRule="exact"/>
        <w:rPr>
          <w:rFonts w:ascii="楷体_GB2312" w:eastAsia="楷体_GB2312" w:cs="仿宋_GB2312"/>
          <w:bCs/>
          <w:kern w:val="0"/>
          <w:sz w:val="32"/>
          <w:szCs w:val="32"/>
          <w:lang w:val="zh-CN"/>
        </w:rPr>
      </w:pPr>
      <w:bookmarkStart w:id="2" w:name="mainDelivery"/>
      <w:bookmarkEnd w:id="2"/>
      <w:r>
        <w:rPr>
          <w:rFonts w:hint="eastAsia" w:ascii="仿宋_GB2312" w:eastAsia="仿宋_GB2312" w:cs="仿宋_GB2312"/>
          <w:bCs/>
          <w:kern w:val="0"/>
          <w:sz w:val="32"/>
          <w:szCs w:val="32"/>
          <w:lang w:val="zh-CN"/>
        </w:rPr>
        <w:t xml:space="preserve">                                </w:t>
      </w:r>
    </w:p>
    <w:p w14:paraId="49B3EC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根据《福建省农业农村厅 福建省财政厅关于印发2026年高素质农民培育项目（中央资金）实施方案的通知》（闽农综〔2026〕74号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要求，为做好我市高素质农民培育工作，结合实际，制定本实施方案。</w:t>
      </w:r>
    </w:p>
    <w:p w14:paraId="3C750C38">
      <w:pPr>
        <w:spacing w:line="560" w:lineRule="exact"/>
        <w:ind w:firstLine="640" w:firstLineChars="200"/>
        <w:rPr>
          <w:rFonts w:ascii="黑体" w:hAnsi="Times New Roman" w:eastAsia="黑体" w:cs="黑体"/>
          <w:sz w:val="32"/>
          <w:szCs w:val="32"/>
        </w:rPr>
      </w:pPr>
      <w:r>
        <w:rPr>
          <w:rFonts w:hint="eastAsia" w:ascii="黑体" w:hAnsi="Times New Roman" w:eastAsia="黑体" w:cs="黑体"/>
          <w:sz w:val="32"/>
          <w:szCs w:val="32"/>
        </w:rPr>
        <w:t>一、工作目标</w:t>
      </w:r>
    </w:p>
    <w:p w14:paraId="7136BA18">
      <w:pPr>
        <w:widowControl/>
        <w:spacing w:line="560" w:lineRule="exact"/>
        <w:textAlignment w:val="top"/>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w:t>
      </w:r>
      <w:bookmarkStart w:id="3" w:name="OLE_LINK15"/>
      <w:bookmarkStart w:id="4" w:name="OLE_LINK14"/>
      <w:r>
        <w:rPr>
          <w:rFonts w:hint="eastAsia" w:ascii="仿宋_GB2312" w:hAnsi="仿宋_GB2312" w:eastAsia="仿宋_GB2312" w:cs="仿宋_GB2312"/>
          <w:sz w:val="32"/>
          <w:szCs w:val="32"/>
        </w:rPr>
        <w:t>全市高素质农民培育项目使用中央资金483万元，计划培训1125人，</w:t>
      </w:r>
      <w:bookmarkEnd w:id="3"/>
      <w:bookmarkEnd w:id="4"/>
      <w:r>
        <w:rPr>
          <w:rFonts w:hint="eastAsia" w:ascii="仿宋_GB2312" w:hAnsi="仿宋_GB2312" w:eastAsia="仿宋_GB2312" w:cs="仿宋_GB2312"/>
          <w:sz w:val="32"/>
          <w:szCs w:val="32"/>
        </w:rPr>
        <w:t>其中，市本级使用57万元，计划培训95人。</w:t>
      </w:r>
    </w:p>
    <w:p w14:paraId="03ECD963">
      <w:pPr>
        <w:spacing w:line="560" w:lineRule="exact"/>
        <w:ind w:firstLine="640" w:firstLineChars="200"/>
        <w:rPr>
          <w:rFonts w:ascii="黑体" w:hAnsi="Times New Roman" w:eastAsia="黑体" w:cs="黑体"/>
          <w:sz w:val="32"/>
          <w:szCs w:val="32"/>
        </w:rPr>
      </w:pPr>
      <w:r>
        <w:rPr>
          <w:rFonts w:hint="eastAsia" w:ascii="黑体" w:hAnsi="Times New Roman" w:eastAsia="黑体" w:cs="黑体"/>
          <w:sz w:val="32"/>
          <w:szCs w:val="32"/>
        </w:rPr>
        <w:t>二、工作重点</w:t>
      </w:r>
    </w:p>
    <w:p w14:paraId="33063B86">
      <w:pPr>
        <w:tabs>
          <w:tab w:val="left" w:pos="6400"/>
        </w:tabs>
        <w:snapToGrid w:val="0"/>
        <w:spacing w:line="560" w:lineRule="exact"/>
        <w:ind w:firstLine="643" w:firstLineChars="200"/>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（一）常规任务</w:t>
      </w:r>
    </w:p>
    <w:p w14:paraId="704A2DCA">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1.培育粮油和重要农产品生产经营主体。</w:t>
      </w:r>
      <w:r>
        <w:rPr>
          <w:rFonts w:hint="eastAsia" w:ascii="仿宋_GB2312" w:hAnsi="楷体_GB2312" w:eastAsia="仿宋_GB2312" w:cs="楷体_GB2312"/>
          <w:bCs/>
          <w:kern w:val="0"/>
          <w:sz w:val="32"/>
          <w:szCs w:val="32"/>
          <w:lang w:val="zh-CN"/>
        </w:rPr>
        <w:t>强化法律法规、扶持政策、底线红线、职业道德、行业标准、质量安全、绿色发展、品牌打造等相关内容面向新型农业经营主体开展培训。重点围绕高产栽培模式、病虫害防治、农机使用维修、农田建设保护、农业防灾减灾等内容开展粮油领域培训。重点围绕畜牧产业政策法规、养殖管理、饲料加工与营养技术、疫病防控、畜禽粪污资源化利用等内容开展畜牧领域培训。重点围绕高质量养殖观念、先进养殖模式和技术、规范用药等内容开展水产领域培训。重点围绕水果、茶叶、蔬菜、食用菌、中药材等生态高效栽培技术、病虫害防治、保鲜贮藏、全产业链标准化管理等内容开展经作领域培训。</w:t>
      </w:r>
    </w:p>
    <w:p w14:paraId="77590609">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2.培育乡村新产业新业态带头人。</w:t>
      </w:r>
      <w:r>
        <w:rPr>
          <w:rFonts w:hint="eastAsia" w:ascii="仿宋_GB2312" w:hAnsi="楷体_GB2312" w:eastAsia="仿宋_GB2312" w:cs="楷体_GB2312"/>
          <w:bCs/>
          <w:kern w:val="0"/>
          <w:sz w:val="32"/>
          <w:szCs w:val="32"/>
          <w:lang w:val="zh-CN"/>
        </w:rPr>
        <w:t>强化法律法规、创业政策、项目选择、风险防控等相关内容面向农村初创群体开展培训。重点围绕乡村特色资源挖掘、乡村休闲旅游产品开发、农事体验活动策划设计、乡村文旅业态运营管理、乡土文化赋能产业发展、农文旅品牌打造等内容培育农文旅融合发展带头人。重点围绕储藏保鲜、预冷烘干、清洗分级、分割包装等内容开展农产品产地加工培训。重点围绕农产品市场信息采集与分析、产品品质鉴定、仓储保鲜与冷链储运、品牌运营、市场营销、应急促销、市场风险防范等内容培育农产品经纪人。</w:t>
      </w:r>
    </w:p>
    <w:p w14:paraId="1B482739">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3.提升</w:t>
      </w:r>
      <w:bookmarkStart w:id="5" w:name="OLE_LINK17"/>
      <w:r>
        <w:rPr>
          <w:rFonts w:hint="eastAsia" w:ascii="仿宋_GB2312" w:hAnsi="楷体_GB2312" w:eastAsia="仿宋_GB2312" w:cs="楷体_GB2312"/>
          <w:b/>
          <w:bCs/>
          <w:kern w:val="0"/>
          <w:sz w:val="32"/>
          <w:szCs w:val="32"/>
          <w:lang w:val="zh-CN"/>
        </w:rPr>
        <w:t>文明乡风建设</w:t>
      </w:r>
      <w:bookmarkEnd w:id="5"/>
      <w:r>
        <w:rPr>
          <w:rFonts w:hint="eastAsia" w:ascii="仿宋_GB2312" w:hAnsi="楷体_GB2312" w:eastAsia="仿宋_GB2312" w:cs="楷体_GB2312"/>
          <w:b/>
          <w:bCs/>
          <w:kern w:val="0"/>
          <w:sz w:val="32"/>
          <w:szCs w:val="32"/>
          <w:lang w:val="zh-CN"/>
        </w:rPr>
        <w:t>素质素养。</w:t>
      </w:r>
      <w:r>
        <w:rPr>
          <w:rFonts w:hint="eastAsia" w:ascii="仿宋_GB2312" w:hAnsi="楷体_GB2312" w:eastAsia="仿宋_GB2312" w:cs="楷体_GB2312"/>
          <w:bCs/>
          <w:kern w:val="0"/>
          <w:sz w:val="32"/>
          <w:szCs w:val="32"/>
          <w:lang w:val="zh-CN"/>
        </w:rPr>
        <w:t>强化乡村振兴政策、乡村治理、农村移风易俗、农业农村安全生产、相关法律法规、农业绿色发展理念等相关内容培训。重点围绕农耕文化和民俗文化传承、短视频创作、乡村文体活动策划、乡风传播等内容培育一批农耕文化传承人、乡村文艺体育创作者和乡村文化体育传播者。重点围绕政策链接与治理协同、产业经营与市场开拓、组织管理与财务资本等内容培育农村集体经济组织带头人。</w:t>
      </w:r>
    </w:p>
    <w:p w14:paraId="3A5FD338">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楷体_GB2312" w:hAnsi="楷体_GB2312" w:eastAsia="楷体_GB2312" w:cs="楷体_GB2312"/>
          <w:b/>
          <w:bCs/>
          <w:kern w:val="0"/>
          <w:sz w:val="32"/>
          <w:szCs w:val="32"/>
          <w:lang w:val="zh-CN"/>
        </w:rPr>
        <w:t>（二）专题任务</w:t>
      </w:r>
    </w:p>
    <w:p w14:paraId="31A279CF">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1.农机手技能提升专题</w:t>
      </w:r>
      <w:r>
        <w:rPr>
          <w:rFonts w:hint="eastAsia" w:ascii="仿宋_GB2312" w:hAnsi="楷体_GB2312" w:eastAsia="仿宋_GB2312" w:cs="楷体_GB2312"/>
          <w:bCs/>
          <w:kern w:val="0"/>
          <w:sz w:val="32"/>
          <w:szCs w:val="32"/>
          <w:lang w:val="zh-CN"/>
        </w:rPr>
        <w:t>。重点围绕粮油作物高质量机播（含水稻机械化移栽）、高效飞防植保、机收减损、粮食烘干、农机抗灾救灾、农机安全生产、农机保养维修和主体经营管理能力提升等实操实训和作业演练方面的内容，沙县区、泰宁县举办农机手技能提升专题培训班2期，培育100人。重点围绕农用无人机操作规范、应急处置、农药安全喷施、病虫害防治、农情监测、播种施肥投饵、吊装吊运、药剂飘移防范等内容，建宁县、尤溪县举办无人机飞手专题培训班5期，培育210人。</w:t>
      </w:r>
    </w:p>
    <w:p w14:paraId="4E5CC150">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2.数智技术应用专题</w:t>
      </w:r>
      <w:r>
        <w:rPr>
          <w:rFonts w:hint="eastAsia" w:ascii="仿宋_GB2312" w:hAnsi="楷体_GB2312" w:eastAsia="仿宋_GB2312" w:cs="楷体_GB2312"/>
          <w:bCs/>
          <w:kern w:val="0"/>
          <w:sz w:val="32"/>
          <w:szCs w:val="32"/>
          <w:lang w:val="zh-CN"/>
        </w:rPr>
        <w:t>。重点围绕农产品品牌包装、产品设计、电商营销文案策划、视频拍摄剪辑、农产品直播带货实操、主流电商及直播平台线上渠道运营等内容，市级举办农产品电商技能提升专题培训班1期，培育35人。</w:t>
      </w:r>
    </w:p>
    <w:p w14:paraId="4BD77B6C">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
          <w:bCs/>
          <w:kern w:val="0"/>
          <w:sz w:val="32"/>
          <w:szCs w:val="32"/>
          <w:lang w:val="zh-CN"/>
        </w:rPr>
        <w:t>3.</w:t>
      </w:r>
      <w:bookmarkStart w:id="6" w:name="OLE_LINK23"/>
      <w:bookmarkStart w:id="7" w:name="OLE_LINK22"/>
      <w:r>
        <w:rPr>
          <w:rFonts w:hint="eastAsia" w:ascii="仿宋_GB2312" w:hAnsi="楷体_GB2312" w:eastAsia="仿宋_GB2312" w:cs="楷体_GB2312"/>
          <w:b/>
          <w:bCs/>
          <w:kern w:val="0"/>
          <w:sz w:val="32"/>
          <w:szCs w:val="32"/>
          <w:lang w:val="zh-CN"/>
        </w:rPr>
        <w:t>乡土文化能人</w:t>
      </w:r>
      <w:bookmarkEnd w:id="6"/>
      <w:bookmarkEnd w:id="7"/>
      <w:r>
        <w:rPr>
          <w:rFonts w:hint="eastAsia" w:ascii="仿宋_GB2312" w:hAnsi="楷体_GB2312" w:eastAsia="仿宋_GB2312" w:cs="楷体_GB2312"/>
          <w:b/>
          <w:bCs/>
          <w:kern w:val="0"/>
          <w:sz w:val="32"/>
          <w:szCs w:val="32"/>
          <w:lang w:val="zh-CN"/>
        </w:rPr>
        <w:t>专题</w:t>
      </w:r>
      <w:r>
        <w:rPr>
          <w:rFonts w:hint="eastAsia" w:ascii="仿宋_GB2312" w:hAnsi="楷体_GB2312" w:eastAsia="仿宋_GB2312" w:cs="楷体_GB2312"/>
          <w:bCs/>
          <w:kern w:val="0"/>
          <w:sz w:val="32"/>
          <w:szCs w:val="32"/>
          <w:lang w:val="zh-CN"/>
        </w:rPr>
        <w:t>。重点围绕</w:t>
      </w:r>
      <w:bookmarkStart w:id="8" w:name="OLE_LINK25"/>
      <w:bookmarkStart w:id="9" w:name="OLE_LINK24"/>
      <w:r>
        <w:rPr>
          <w:rFonts w:hint="eastAsia" w:ascii="仿宋_GB2312" w:hAnsi="楷体_GB2312" w:eastAsia="仿宋_GB2312" w:cs="楷体_GB2312"/>
          <w:bCs/>
          <w:kern w:val="0"/>
          <w:sz w:val="32"/>
          <w:szCs w:val="32"/>
          <w:lang w:val="zh-CN"/>
        </w:rPr>
        <w:t>乡土文化政策理论、竹编工艺传承与创新</w:t>
      </w:r>
      <w:bookmarkEnd w:id="8"/>
      <w:bookmarkEnd w:id="9"/>
      <w:r>
        <w:rPr>
          <w:rFonts w:hint="eastAsia" w:ascii="仿宋_GB2312" w:hAnsi="楷体_GB2312" w:eastAsia="仿宋_GB2312" w:cs="楷体_GB2312"/>
          <w:bCs/>
          <w:kern w:val="0"/>
          <w:sz w:val="32"/>
          <w:szCs w:val="32"/>
          <w:lang w:val="zh-CN"/>
        </w:rPr>
        <w:t>、文创产品设计与包装、</w:t>
      </w:r>
      <w:bookmarkStart w:id="10" w:name="OLE_LINK27"/>
      <w:bookmarkStart w:id="11" w:name="OLE_LINK28"/>
      <w:r>
        <w:rPr>
          <w:rFonts w:hint="eastAsia" w:ascii="仿宋_GB2312" w:hAnsi="楷体_GB2312" w:eastAsia="仿宋_GB2312" w:cs="楷体_GB2312"/>
          <w:bCs/>
          <w:kern w:val="0"/>
          <w:sz w:val="32"/>
          <w:szCs w:val="32"/>
          <w:lang w:val="zh-CN"/>
        </w:rPr>
        <w:t>乡村短剧策划拍摄、剪辑制作、乡土文化传播</w:t>
      </w:r>
      <w:bookmarkEnd w:id="10"/>
      <w:bookmarkEnd w:id="11"/>
      <w:r>
        <w:rPr>
          <w:rFonts w:hint="eastAsia" w:ascii="仿宋_GB2312" w:hAnsi="楷体_GB2312" w:eastAsia="仿宋_GB2312" w:cs="楷体_GB2312"/>
          <w:bCs/>
          <w:kern w:val="0"/>
          <w:sz w:val="32"/>
          <w:szCs w:val="32"/>
          <w:lang w:val="zh-CN"/>
        </w:rPr>
        <w:t>等内容，市级举办乡土文化能人专题培训班2期，培育60人。</w:t>
      </w:r>
    </w:p>
    <w:p w14:paraId="201EB7B7">
      <w:pPr>
        <w:tabs>
          <w:tab w:val="left" w:pos="6400"/>
        </w:tabs>
        <w:snapToGrid w:val="0"/>
        <w:spacing w:line="560" w:lineRule="exact"/>
        <w:ind w:firstLine="640" w:firstLineChars="200"/>
        <w:rPr>
          <w:rFonts w:ascii="黑体" w:hAnsi="黑体" w:eastAsia="黑体" w:cs="楷体_GB2312"/>
          <w:bCs/>
          <w:kern w:val="0"/>
          <w:sz w:val="32"/>
          <w:szCs w:val="32"/>
          <w:lang w:val="zh-CN"/>
        </w:rPr>
      </w:pPr>
      <w:r>
        <w:rPr>
          <w:rFonts w:hint="eastAsia" w:ascii="黑体" w:hAnsi="黑体" w:eastAsia="黑体" w:cs="楷体_GB2312"/>
          <w:bCs/>
          <w:kern w:val="0"/>
          <w:sz w:val="32"/>
          <w:szCs w:val="32"/>
          <w:lang w:val="zh-CN"/>
        </w:rPr>
        <w:t>三、组织实施</w:t>
      </w:r>
    </w:p>
    <w:p w14:paraId="164517D5">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楷体_GB2312" w:hAnsi="楷体_GB2312" w:eastAsia="楷体_GB2312" w:cs="楷体_GB2312"/>
          <w:b/>
          <w:bCs/>
          <w:kern w:val="0"/>
          <w:sz w:val="32"/>
          <w:szCs w:val="32"/>
          <w:lang w:val="zh-CN"/>
        </w:rPr>
        <w:t>（一）遴选培育对象</w:t>
      </w:r>
      <w:r>
        <w:rPr>
          <w:rFonts w:hint="eastAsia" w:ascii="仿宋_GB2312" w:hAnsi="楷体_GB2312" w:eastAsia="仿宋_GB2312" w:cs="楷体_GB2312"/>
          <w:bCs/>
          <w:kern w:val="0"/>
          <w:sz w:val="32"/>
          <w:szCs w:val="32"/>
          <w:lang w:val="zh-CN"/>
        </w:rPr>
        <w:t>。高素质农民培育对象为正在从事或有意愿从事农业农村领域生产、经营、服务的农民和返乡人员，主要培育新型农业经营主体带头人和乡村振兴骨干人员。按照培育的类型和任务，精准选择培育主题和内容，加强培育政策信息的宣传，主动对接团委、妇联、退役军人</w:t>
      </w:r>
      <w:r>
        <w:rPr>
          <w:rFonts w:hint="eastAsia" w:ascii="仿宋_GB2312" w:hAnsi="楷体_GB2312" w:eastAsia="仿宋_GB2312" w:cs="楷体_GB2312"/>
          <w:bCs/>
          <w:kern w:val="0"/>
          <w:sz w:val="32"/>
          <w:szCs w:val="32"/>
          <w:lang w:val="en-US" w:eastAsia="zh-CN"/>
        </w:rPr>
        <w:t>事务</w:t>
      </w:r>
      <w:r>
        <w:rPr>
          <w:rFonts w:hint="eastAsia" w:ascii="仿宋_GB2312" w:hAnsi="楷体_GB2312" w:eastAsia="仿宋_GB2312" w:cs="楷体_GB2312"/>
          <w:bCs/>
          <w:kern w:val="0"/>
          <w:sz w:val="32"/>
          <w:szCs w:val="32"/>
          <w:lang w:val="zh-CN"/>
        </w:rPr>
        <w:t>等部门以及行业协会、龙头企业等组织，认真做好培育对象的摸底调查和遴选工作，组织有意愿、有需求、有基础，符合条件的农民，登录中国农村远程教育网“农民教育培训申报系统”或手机下载“云上智农”APP报名参加培育。</w:t>
      </w:r>
    </w:p>
    <w:p w14:paraId="64392F58">
      <w:pPr>
        <w:tabs>
          <w:tab w:val="left" w:pos="6400"/>
        </w:tabs>
        <w:snapToGrid w:val="0"/>
        <w:spacing w:line="560" w:lineRule="exact"/>
        <w:ind w:firstLine="643" w:firstLineChars="200"/>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（二）提升培育质效</w:t>
      </w:r>
      <w:r>
        <w:rPr>
          <w:rFonts w:hint="eastAsia" w:ascii="仿宋_GB2312" w:hAnsi="楷体_GB2312" w:eastAsia="仿宋_GB2312" w:cs="楷体_GB2312"/>
          <w:bCs/>
          <w:kern w:val="0"/>
          <w:sz w:val="32"/>
          <w:szCs w:val="32"/>
          <w:lang w:val="zh-CN"/>
        </w:rPr>
        <w:t>。通过公开遴选、招投标等竞争择优方式遴选培育实施机构，鼓励培育机构与实践场所联合承担培育任务。结合农民实际需求，精准设计培训课程，推动习近平新时代中国特色社会主义思想课程覆盖所有高素质农民培训班。因地制宜创新培训方式，规范教材、师资、实训观摩场所选取，积极吸纳农技推广专家、科研院校骨干教师组建理论授课师资队伍，选聘本地“田秀才”“土专家”、种养能手、产业带头人充实实践教学力量。强化到生产一线开展实操训练，扎实做好实践教学。严把教材选用审核关口，优先选用规范权威、贴合培训主题、适配产业实操的优质教材。</w:t>
      </w:r>
    </w:p>
    <w:p w14:paraId="4333097F">
      <w:pPr>
        <w:spacing w:line="600" w:lineRule="exact"/>
        <w:ind w:firstLine="643" w:firstLineChars="200"/>
        <w:rPr>
          <w:rFonts w:ascii="仿宋_GB2312" w:hAnsi="楷体_GB2312" w:eastAsia="仿宋_GB2312" w:cs="楷体_GB2312"/>
          <w:bCs/>
          <w:kern w:val="0"/>
          <w:sz w:val="32"/>
          <w:szCs w:val="32"/>
          <w:lang w:val="zh-CN"/>
        </w:rPr>
      </w:pPr>
      <w:r>
        <w:rPr>
          <w:rFonts w:hint="eastAsia" w:ascii="楷体_GB2312" w:hAnsi="楷体_GB2312" w:eastAsia="楷体_GB2312" w:cs="楷体_GB2312"/>
          <w:b/>
          <w:bCs/>
          <w:kern w:val="0"/>
          <w:sz w:val="32"/>
          <w:szCs w:val="32"/>
          <w:lang w:val="zh-CN"/>
        </w:rPr>
        <w:t>（三）强化全程监管</w:t>
      </w:r>
      <w:r>
        <w:rPr>
          <w:rFonts w:hint="eastAsia" w:ascii="仿宋_GB2312" w:hAnsi="楷体_GB2312" w:eastAsia="仿宋_GB2312" w:cs="楷体_GB2312"/>
          <w:bCs/>
          <w:kern w:val="0"/>
          <w:sz w:val="32"/>
          <w:szCs w:val="32"/>
          <w:lang w:val="zh-CN"/>
        </w:rPr>
        <w:t>。严格审核培训班开班计划、培训方案和培育对象，按要求签订项目合同服务协议。依托农民教育培训信息管理系统紧盯课程、学时、师资、学员等信息常态化开展日常监管，</w:t>
      </w:r>
      <w:r>
        <w:rPr>
          <w:rFonts w:ascii="仿宋_GB2312" w:hAnsi="楷体_GB2312" w:eastAsia="仿宋_GB2312" w:cs="楷体_GB2312"/>
          <w:bCs/>
          <w:kern w:val="0"/>
          <w:sz w:val="32"/>
          <w:szCs w:val="32"/>
          <w:lang w:val="zh-CN"/>
        </w:rPr>
        <w:t>对市</w:t>
      </w:r>
      <w:r>
        <w:rPr>
          <w:rFonts w:hint="eastAsia" w:ascii="仿宋_GB2312" w:hAnsi="楷体_GB2312" w:eastAsia="仿宋_GB2312" w:cs="楷体_GB2312"/>
          <w:bCs/>
          <w:kern w:val="0"/>
          <w:sz w:val="32"/>
          <w:szCs w:val="32"/>
          <w:lang w:val="zh-CN"/>
        </w:rPr>
        <w:t>、</w:t>
      </w:r>
      <w:r>
        <w:rPr>
          <w:rFonts w:ascii="仿宋_GB2312" w:hAnsi="楷体_GB2312" w:eastAsia="仿宋_GB2312" w:cs="楷体_GB2312"/>
          <w:bCs/>
          <w:kern w:val="0"/>
          <w:sz w:val="32"/>
          <w:szCs w:val="32"/>
          <w:lang w:val="zh-CN"/>
        </w:rPr>
        <w:t>县级培训班质量抽查比例不低于培训班总数的</w:t>
      </w:r>
      <w:r>
        <w:rPr>
          <w:rFonts w:hint="eastAsia" w:ascii="仿宋_GB2312" w:hAnsi="楷体_GB2312" w:eastAsia="仿宋_GB2312" w:cs="楷体_GB2312"/>
          <w:bCs/>
          <w:kern w:val="0"/>
          <w:sz w:val="32"/>
          <w:szCs w:val="32"/>
          <w:lang w:val="zh-CN"/>
        </w:rPr>
        <w:t>10</w:t>
      </w:r>
      <w:r>
        <w:rPr>
          <w:rFonts w:ascii="仿宋_GB2312" w:hAnsi="楷体_GB2312" w:eastAsia="仿宋_GB2312" w:cs="楷体_GB2312"/>
          <w:bCs/>
          <w:kern w:val="0"/>
          <w:sz w:val="32"/>
          <w:szCs w:val="32"/>
          <w:lang w:val="zh-CN"/>
        </w:rPr>
        <w:t>%，对发现问题且整改缓慢的班次</w:t>
      </w:r>
      <w:r>
        <w:rPr>
          <w:rFonts w:hint="eastAsia" w:ascii="仿宋_GB2312" w:hAnsi="楷体_GB2312" w:eastAsia="仿宋_GB2312" w:cs="楷体_GB2312"/>
          <w:bCs/>
          <w:kern w:val="0"/>
          <w:sz w:val="32"/>
          <w:szCs w:val="32"/>
          <w:lang w:val="zh-CN"/>
        </w:rPr>
        <w:t>进行</w:t>
      </w:r>
      <w:r>
        <w:rPr>
          <w:rFonts w:ascii="仿宋_GB2312" w:hAnsi="楷体_GB2312" w:eastAsia="仿宋_GB2312" w:cs="楷体_GB2312"/>
          <w:bCs/>
          <w:kern w:val="0"/>
          <w:sz w:val="32"/>
          <w:szCs w:val="32"/>
          <w:lang w:val="zh-CN"/>
        </w:rPr>
        <w:t>实地核查。</w:t>
      </w:r>
      <w:r>
        <w:rPr>
          <w:rFonts w:hint="eastAsia" w:ascii="仿宋_GB2312" w:hAnsi="楷体_GB2312" w:eastAsia="仿宋_GB2312" w:cs="楷体_GB2312"/>
          <w:bCs/>
          <w:kern w:val="0"/>
          <w:sz w:val="32"/>
          <w:szCs w:val="32"/>
          <w:lang w:val="zh-CN"/>
        </w:rPr>
        <w:t>严格遵照《农业经营主体能力提升资金管理办法》、《农业经营主体能力提升资金管理办法实施细则》以及《福建省2026年高素质农民培育项目（中央资金）实施方案》对资金补助范围、补助标准等有关规定，规范培育资金的管理和支出，严守资金使用安全底线。鼓励农业农村部门在支付培育费用方面采用预付、部分预付、报账等方式，加快资金拨付使用进度，预拨比例需商本级财政部门确定。</w:t>
      </w:r>
      <w:r>
        <w:rPr>
          <w:rFonts w:hint="eastAsia" w:ascii="仿宋_GB2312" w:hAnsi="仿宋_GB2312" w:eastAsia="仿宋_GB2312" w:cs="仿宋_GB2312"/>
          <w:color w:val="000000"/>
          <w:sz w:val="32"/>
          <w:szCs w:val="32"/>
        </w:rPr>
        <w:t>培训机构完成培训任务并经验收合格后，应尽快拨付剩余培育费用。</w:t>
      </w:r>
      <w:r>
        <w:rPr>
          <w:rFonts w:hint="eastAsia" w:ascii="仿宋_GB2312" w:hAnsi="楷体_GB2312" w:eastAsia="仿宋_GB2312" w:cs="楷体_GB2312"/>
          <w:bCs/>
          <w:kern w:val="0"/>
          <w:sz w:val="32"/>
          <w:szCs w:val="32"/>
          <w:lang w:val="zh-CN"/>
        </w:rPr>
        <w:t>依托农业农村部转移支付管理平台、乡村振兴（扶贫惠民）资金在线监管平台等常态化掌握资金拨付使用情况，提高相关平台信息录入的及时性、准确性、规范性，对支出进度滞后的县（市、区），要持续督促加快资金支出。</w:t>
      </w:r>
    </w:p>
    <w:p w14:paraId="1705BF6E">
      <w:pPr>
        <w:tabs>
          <w:tab w:val="left" w:pos="6400"/>
        </w:tabs>
        <w:snapToGrid w:val="0"/>
        <w:spacing w:line="560" w:lineRule="exact"/>
        <w:ind w:firstLine="643" w:firstLineChars="200"/>
        <w:rPr>
          <w:rFonts w:ascii="仿宋_GB2312" w:hAnsi="楷体_GB2312" w:eastAsia="仿宋_GB2312" w:cs="楷体_GB2312"/>
          <w:bCs/>
          <w:kern w:val="0"/>
          <w:sz w:val="32"/>
          <w:szCs w:val="32"/>
          <w:lang w:val="zh-CN"/>
        </w:rPr>
      </w:pPr>
      <w:r>
        <w:rPr>
          <w:rFonts w:hint="eastAsia" w:ascii="楷体_GB2312" w:hAnsi="楷体_GB2312" w:eastAsia="楷体_GB2312" w:cs="楷体_GB2312"/>
          <w:b/>
          <w:bCs/>
          <w:kern w:val="0"/>
          <w:sz w:val="32"/>
          <w:szCs w:val="32"/>
          <w:lang w:val="zh-CN"/>
        </w:rPr>
        <w:t>（四）做好总结宣传。</w:t>
      </w:r>
      <w:r>
        <w:rPr>
          <w:rFonts w:hint="eastAsia" w:ascii="仿宋_GB2312" w:hAnsi="楷体_GB2312" w:eastAsia="仿宋_GB2312" w:cs="楷体_GB2312"/>
          <w:bCs/>
          <w:kern w:val="0"/>
          <w:sz w:val="32"/>
          <w:szCs w:val="32"/>
          <w:lang w:val="zh-CN"/>
        </w:rPr>
        <w:t>培育机构要建立培训台账，做到台账明晰，培育任务完成后，持续提供技术指导、政策对接、发展帮扶等跟踪服务不少于2次，跟踪服务人数不少于培育班总人数的30%，并做好跟踪服务记录。各级农业农村部门要对培育机构任务完成情况进行全面验收，填写验收报告单，对验收不合格的责令限期整改。及时总结本地培育工作中的好经验、好做法，积极与各级主流媒体对接，多渠道开展宣传推广，推动高素质农民培育工作不断取得新成效。</w:t>
      </w:r>
    </w:p>
    <w:p w14:paraId="602E7013">
      <w:pPr>
        <w:tabs>
          <w:tab w:val="left" w:pos="6400"/>
        </w:tabs>
        <w:snapToGrid w:val="0"/>
        <w:spacing w:line="560" w:lineRule="exact"/>
        <w:ind w:firstLine="640" w:firstLineChars="200"/>
        <w:rPr>
          <w:rFonts w:ascii="仿宋_GB2312" w:hAnsi="楷体_GB2312" w:eastAsia="仿宋_GB2312" w:cs="楷体_GB2312"/>
          <w:bCs/>
          <w:kern w:val="0"/>
          <w:sz w:val="32"/>
          <w:szCs w:val="32"/>
          <w:lang w:val="zh-CN"/>
        </w:rPr>
      </w:pPr>
      <w:r>
        <w:rPr>
          <w:rFonts w:hint="eastAsia" w:ascii="仿宋_GB2312" w:hAnsi="楷体_GB2312" w:eastAsia="仿宋_GB2312" w:cs="楷体_GB2312"/>
          <w:bCs/>
          <w:kern w:val="0"/>
          <w:sz w:val="32"/>
          <w:szCs w:val="32"/>
          <w:lang w:val="zh-CN"/>
        </w:rPr>
        <w:t>各地实施方案</w:t>
      </w:r>
      <w:bookmarkStart w:id="12" w:name="OLE_LINK74"/>
      <w:r>
        <w:rPr>
          <w:rFonts w:hint="eastAsia" w:ascii="仿宋_GB2312" w:hAnsi="楷体_GB2312" w:eastAsia="仿宋_GB2312" w:cs="楷体_GB2312"/>
          <w:bCs/>
          <w:kern w:val="0"/>
          <w:sz w:val="32"/>
          <w:szCs w:val="32"/>
          <w:lang w:val="zh-CN"/>
        </w:rPr>
        <w:t>和年度工作总结分别于2026年8月</w:t>
      </w:r>
      <w:r>
        <w:rPr>
          <w:rFonts w:hint="eastAsia" w:ascii="仿宋_GB2312" w:hAnsi="楷体_GB2312" w:eastAsia="仿宋_GB2312" w:cs="楷体_GB2312"/>
          <w:bCs/>
          <w:kern w:val="0"/>
          <w:sz w:val="32"/>
          <w:szCs w:val="32"/>
        </w:rPr>
        <w:t>20</w:t>
      </w:r>
      <w:r>
        <w:rPr>
          <w:rFonts w:hint="eastAsia" w:ascii="仿宋_GB2312" w:hAnsi="楷体_GB2312" w:eastAsia="仿宋_GB2312" w:cs="楷体_GB2312"/>
          <w:bCs/>
          <w:kern w:val="0"/>
          <w:sz w:val="32"/>
          <w:szCs w:val="32"/>
          <w:lang w:val="zh-CN"/>
        </w:rPr>
        <w:t>日前、12月20日前报送市农业农村局</w:t>
      </w:r>
      <w:bookmarkEnd w:id="12"/>
      <w:r>
        <w:rPr>
          <w:rFonts w:hint="eastAsia" w:ascii="仿宋_GB2312" w:hAnsi="楷体_GB2312" w:eastAsia="仿宋_GB2312" w:cs="楷体_GB2312"/>
          <w:bCs/>
          <w:kern w:val="0"/>
          <w:sz w:val="32"/>
          <w:szCs w:val="32"/>
          <w:lang w:val="zh-CN"/>
        </w:rPr>
        <w:t>，联系人：陈诗洁，范亦新。</w:t>
      </w:r>
    </w:p>
    <w:p w14:paraId="5F119D59">
      <w:pPr>
        <w:tabs>
          <w:tab w:val="left" w:pos="6400"/>
        </w:tabs>
        <w:snapToGrid w:val="0"/>
        <w:spacing w:line="560" w:lineRule="exact"/>
        <w:rPr>
          <w:rFonts w:ascii="仿宋_GB2312" w:hAnsi="仿宋_GB2312" w:eastAsia="仿宋_GB2312" w:cs="仿宋_GB2312"/>
          <w:bCs/>
          <w:color w:val="0000FF"/>
          <w:kern w:val="0"/>
          <w:sz w:val="32"/>
          <w:szCs w:val="32"/>
          <w:lang w:val="zh-CN"/>
        </w:rPr>
      </w:pPr>
    </w:p>
    <w:p w14:paraId="5D3F5E7D">
      <w:pPr>
        <w:tabs>
          <w:tab w:val="left" w:pos="6400"/>
        </w:tabs>
        <w:snapToGrid w:val="0"/>
        <w:spacing w:line="560" w:lineRule="exact"/>
        <w:ind w:left="1918" w:leftChars="304" w:hanging="1280" w:hangingChars="400"/>
        <w:rPr>
          <w:rFonts w:ascii="仿宋_GB2312" w:hAnsi="楷体_GB2312" w:eastAsia="仿宋_GB2312" w:cs="楷体_GB2312"/>
          <w:bCs/>
          <w:kern w:val="0"/>
          <w:sz w:val="32"/>
          <w:szCs w:val="32"/>
          <w:lang w:val="zh-CN"/>
        </w:rPr>
      </w:pPr>
      <w:r>
        <w:rPr>
          <w:rFonts w:hint="eastAsia" w:ascii="仿宋_GB2312" w:hAnsi="仿宋_GB2312" w:eastAsia="仿宋_GB2312" w:cs="仿宋_GB2312"/>
          <w:kern w:val="0"/>
          <w:sz w:val="32"/>
          <w:szCs w:val="32"/>
        </w:rPr>
        <w:t>附件：</w:t>
      </w:r>
      <w:r>
        <w:rPr>
          <w:rFonts w:hint="eastAsia" w:ascii="仿宋_GB2312" w:hAnsi="楷体_GB2312" w:eastAsia="仿宋_GB2312" w:cs="楷体_GB2312"/>
          <w:bCs/>
          <w:kern w:val="0"/>
          <w:sz w:val="32"/>
          <w:szCs w:val="32"/>
          <w:lang w:val="zh-CN"/>
        </w:rPr>
        <w:t>1.2026年三明市高素质农民培育项目（中央资金）任务数</w:t>
      </w:r>
    </w:p>
    <w:p w14:paraId="5EA4BAF1">
      <w:pPr>
        <w:tabs>
          <w:tab w:val="left" w:pos="6400"/>
        </w:tabs>
        <w:snapToGrid w:val="0"/>
        <w:spacing w:line="560" w:lineRule="exact"/>
        <w:ind w:left="1916" w:leftChars="760" w:hanging="320" w:hangingChars="100"/>
        <w:rPr>
          <w:rFonts w:ascii="仿宋_GB2312" w:hAnsi="楷体_GB2312" w:eastAsia="仿宋_GB2312" w:cs="楷体_GB2312"/>
          <w:bCs/>
          <w:kern w:val="0"/>
          <w:sz w:val="32"/>
          <w:szCs w:val="32"/>
          <w:lang w:val="zh-CN"/>
        </w:rPr>
      </w:pPr>
      <w:r>
        <w:rPr>
          <w:rFonts w:hint="eastAsia" w:ascii="仿宋_GB2312" w:hAnsi="楷体_GB2312" w:eastAsia="仿宋_GB2312" w:cs="楷体_GB2312"/>
          <w:bCs/>
          <w:kern w:val="0"/>
          <w:sz w:val="32"/>
          <w:szCs w:val="32"/>
          <w:lang w:val="zh-CN"/>
        </w:rPr>
        <w:t>2.2026年三明市高素质农民培育项目（中央资金）绩效目标表</w:t>
      </w:r>
    </w:p>
    <w:p w14:paraId="719A3282">
      <w:pPr>
        <w:spacing w:line="600" w:lineRule="exact"/>
        <w:rPr>
          <w:rFonts w:ascii="黑体" w:hAnsi="黑体" w:eastAsia="黑体" w:cs="黑体"/>
          <w:sz w:val="32"/>
          <w:szCs w:val="32"/>
        </w:rPr>
      </w:pPr>
    </w:p>
    <w:p w14:paraId="402CCD05">
      <w:pPr>
        <w:spacing w:line="600" w:lineRule="exact"/>
        <w:rPr>
          <w:rFonts w:ascii="黑体" w:hAnsi="黑体" w:eastAsia="黑体" w:cs="黑体"/>
          <w:sz w:val="32"/>
          <w:szCs w:val="32"/>
        </w:rPr>
      </w:pPr>
    </w:p>
    <w:p w14:paraId="0B8ECB81">
      <w:pPr>
        <w:spacing w:line="600" w:lineRule="exact"/>
        <w:rPr>
          <w:rFonts w:ascii="黑体" w:hAnsi="黑体" w:eastAsia="黑体" w:cs="黑体"/>
          <w:sz w:val="32"/>
          <w:szCs w:val="32"/>
        </w:rPr>
      </w:pPr>
    </w:p>
    <w:p w14:paraId="2E784FE7">
      <w:pPr>
        <w:spacing w:line="600" w:lineRule="exact"/>
        <w:rPr>
          <w:rFonts w:ascii="黑体" w:hAnsi="黑体" w:eastAsia="黑体" w:cs="黑体"/>
          <w:sz w:val="32"/>
          <w:szCs w:val="32"/>
        </w:rPr>
      </w:pPr>
    </w:p>
    <w:p w14:paraId="5BC2C17D">
      <w:pPr>
        <w:spacing w:line="600" w:lineRule="exact"/>
        <w:rPr>
          <w:rFonts w:ascii="黑体" w:hAnsi="黑体" w:eastAsia="黑体" w:cs="黑体"/>
          <w:sz w:val="32"/>
          <w:szCs w:val="32"/>
        </w:rPr>
      </w:pPr>
    </w:p>
    <w:p w14:paraId="0C794507">
      <w:pPr>
        <w:spacing w:line="600" w:lineRule="exact"/>
        <w:rPr>
          <w:rFonts w:ascii="黑体" w:hAnsi="黑体" w:eastAsia="黑体" w:cs="黑体"/>
          <w:sz w:val="32"/>
          <w:szCs w:val="32"/>
        </w:rPr>
      </w:pPr>
    </w:p>
    <w:p w14:paraId="6671D313">
      <w:pPr>
        <w:spacing w:line="600" w:lineRule="exact"/>
        <w:rPr>
          <w:rFonts w:ascii="黑体" w:hAnsi="黑体" w:eastAsia="黑体" w:cs="黑体"/>
          <w:sz w:val="32"/>
          <w:szCs w:val="32"/>
        </w:rPr>
      </w:pPr>
    </w:p>
    <w:p w14:paraId="7389E43F">
      <w:pPr>
        <w:spacing w:line="600" w:lineRule="exact"/>
        <w:rPr>
          <w:rFonts w:ascii="黑体" w:hAnsi="黑体" w:eastAsia="黑体" w:cs="黑体"/>
          <w:sz w:val="32"/>
          <w:szCs w:val="32"/>
        </w:rPr>
      </w:pPr>
    </w:p>
    <w:p w14:paraId="7FCBC11C">
      <w:pPr>
        <w:spacing w:line="600" w:lineRule="exact"/>
        <w:rPr>
          <w:rFonts w:ascii="黑体" w:hAnsi="黑体" w:eastAsia="黑体" w:cs="黑体"/>
          <w:sz w:val="32"/>
          <w:szCs w:val="32"/>
        </w:rPr>
      </w:pPr>
    </w:p>
    <w:p w14:paraId="2423305F">
      <w:pPr>
        <w:spacing w:line="600" w:lineRule="exact"/>
        <w:rPr>
          <w:rFonts w:ascii="黑体" w:hAnsi="黑体" w:eastAsia="黑体" w:cs="黑体"/>
          <w:sz w:val="32"/>
          <w:szCs w:val="32"/>
        </w:rPr>
      </w:pPr>
    </w:p>
    <w:p w14:paraId="6D0C5636">
      <w:pPr>
        <w:spacing w:line="600" w:lineRule="exact"/>
        <w:rPr>
          <w:rFonts w:ascii="黑体" w:hAnsi="黑体" w:eastAsia="黑体" w:cs="黑体"/>
          <w:sz w:val="32"/>
          <w:szCs w:val="32"/>
        </w:rPr>
      </w:pPr>
    </w:p>
    <w:p w14:paraId="1C244A6C">
      <w:pPr>
        <w:spacing w:line="60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6C2F7C71">
      <w:pPr>
        <w:spacing w:line="320" w:lineRule="exact"/>
        <w:rPr>
          <w:rFonts w:ascii="黑体" w:hAnsi="黑体" w:eastAsia="黑体" w:cs="黑体"/>
          <w:sz w:val="32"/>
          <w:szCs w:val="32"/>
        </w:rPr>
      </w:pPr>
      <w:r>
        <w:rPr>
          <w:rFonts w:hint="eastAsia" w:ascii="黑体" w:hAnsi="黑体" w:eastAsia="黑体" w:cs="黑体"/>
          <w:sz w:val="32"/>
          <w:szCs w:val="32"/>
        </w:rPr>
        <w:t xml:space="preserve">                                 </w:t>
      </w:r>
    </w:p>
    <w:tbl>
      <w:tblPr>
        <w:tblStyle w:val="6"/>
        <w:tblW w:w="8812" w:type="dxa"/>
        <w:tblInd w:w="96" w:type="dxa"/>
        <w:tblLayout w:type="fixed"/>
        <w:tblCellMar>
          <w:top w:w="0" w:type="dxa"/>
          <w:left w:w="108" w:type="dxa"/>
          <w:bottom w:w="0" w:type="dxa"/>
          <w:right w:w="108" w:type="dxa"/>
        </w:tblCellMar>
      </w:tblPr>
      <w:tblGrid>
        <w:gridCol w:w="1180"/>
        <w:gridCol w:w="1320"/>
        <w:gridCol w:w="1188"/>
        <w:gridCol w:w="1284"/>
        <w:gridCol w:w="1260"/>
        <w:gridCol w:w="1320"/>
        <w:gridCol w:w="1260"/>
      </w:tblGrid>
      <w:tr w14:paraId="1F18CB23">
        <w:tblPrEx>
          <w:tblCellMar>
            <w:top w:w="0" w:type="dxa"/>
            <w:left w:w="108" w:type="dxa"/>
            <w:bottom w:w="0" w:type="dxa"/>
            <w:right w:w="108" w:type="dxa"/>
          </w:tblCellMar>
        </w:tblPrEx>
        <w:trPr>
          <w:trHeight w:val="23" w:hRule="atLeast"/>
        </w:trPr>
        <w:tc>
          <w:tcPr>
            <w:tcW w:w="8812" w:type="dxa"/>
            <w:gridSpan w:val="7"/>
            <w:tcBorders>
              <w:top w:val="nil"/>
              <w:left w:val="nil"/>
              <w:bottom w:val="nil"/>
              <w:right w:val="nil"/>
            </w:tcBorders>
            <w:noWrap/>
            <w:vAlign w:val="center"/>
          </w:tcPr>
          <w:p w14:paraId="6CBF56A3">
            <w:pPr>
              <w:widowControl/>
              <w:spacing w:line="500" w:lineRule="exact"/>
              <w:jc w:val="center"/>
              <w:textAlignment w:val="center"/>
              <w:rPr>
                <w:rFonts w:ascii="方正小标宋简体" w:hAnsi="方正小标宋简体" w:eastAsia="方正小标宋简体" w:cs="方正小标宋简体"/>
                <w:color w:val="000000" w:themeColor="text1"/>
                <w:kern w:val="0"/>
                <w:sz w:val="36"/>
                <w:szCs w:val="36"/>
              </w:rPr>
            </w:pPr>
            <w:r>
              <w:rPr>
                <w:rFonts w:hint="eastAsia" w:ascii="方正小标宋简体" w:hAnsi="方正小标宋简体" w:eastAsia="方正小标宋简体" w:cs="方正小标宋简体"/>
                <w:color w:val="000000"/>
                <w:kern w:val="0"/>
                <w:sz w:val="36"/>
                <w:szCs w:val="36"/>
              </w:rPr>
              <w:t>2026年三明市高素质农民培育项</w:t>
            </w:r>
            <w:r>
              <w:rPr>
                <w:rFonts w:hint="eastAsia" w:ascii="方正小标宋简体" w:hAnsi="方正小标宋简体" w:eastAsia="方正小标宋简体" w:cs="方正小标宋简体"/>
                <w:color w:val="000000" w:themeColor="text1"/>
                <w:kern w:val="0"/>
                <w:sz w:val="36"/>
                <w:szCs w:val="36"/>
              </w:rPr>
              <w:t>目</w:t>
            </w:r>
          </w:p>
          <w:p w14:paraId="169B562E">
            <w:pPr>
              <w:widowControl/>
              <w:spacing w:line="500" w:lineRule="exact"/>
              <w:jc w:val="center"/>
              <w:textAlignment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themeColor="text1"/>
                <w:kern w:val="0"/>
                <w:sz w:val="36"/>
                <w:szCs w:val="36"/>
              </w:rPr>
              <w:t>（中央资金）任</w:t>
            </w:r>
            <w:r>
              <w:rPr>
                <w:rFonts w:hint="eastAsia" w:ascii="方正小标宋简体" w:hAnsi="方正小标宋简体" w:eastAsia="方正小标宋简体" w:cs="方正小标宋简体"/>
                <w:color w:val="000000"/>
                <w:kern w:val="0"/>
                <w:sz w:val="36"/>
                <w:szCs w:val="36"/>
              </w:rPr>
              <w:t>务数</w:t>
            </w:r>
          </w:p>
          <w:p w14:paraId="53E55EF4">
            <w:pPr>
              <w:widowControl/>
              <w:spacing w:line="200" w:lineRule="exact"/>
              <w:jc w:val="center"/>
              <w:textAlignment w:val="center"/>
              <w:rPr>
                <w:rFonts w:ascii="方正小标宋简体" w:hAnsi="方正小标宋简体" w:eastAsia="方正小标宋简体" w:cs="方正小标宋简体"/>
                <w:color w:val="000000"/>
                <w:kern w:val="0"/>
                <w:sz w:val="36"/>
                <w:szCs w:val="36"/>
              </w:rPr>
            </w:pPr>
          </w:p>
        </w:tc>
      </w:tr>
      <w:tr w14:paraId="7DB4625A">
        <w:tblPrEx>
          <w:tblCellMar>
            <w:top w:w="0" w:type="dxa"/>
            <w:left w:w="108" w:type="dxa"/>
            <w:bottom w:w="0" w:type="dxa"/>
            <w:right w:w="108" w:type="dxa"/>
          </w:tblCellMar>
        </w:tblPrEx>
        <w:trPr>
          <w:trHeight w:val="1152" w:hRule="atLeast"/>
        </w:trPr>
        <w:tc>
          <w:tcPr>
            <w:tcW w:w="1180" w:type="dxa"/>
            <w:vMerge w:val="restart"/>
            <w:tcBorders>
              <w:top w:val="single" w:color="000000" w:sz="4" w:space="0"/>
              <w:left w:val="single" w:color="000000" w:sz="4" w:space="0"/>
              <w:right w:val="single" w:color="000000" w:sz="4" w:space="0"/>
            </w:tcBorders>
            <w:vAlign w:val="center"/>
          </w:tcPr>
          <w:p w14:paraId="1D7B3202">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地区</w:t>
            </w:r>
          </w:p>
        </w:tc>
        <w:tc>
          <w:tcPr>
            <w:tcW w:w="2508" w:type="dxa"/>
            <w:gridSpan w:val="2"/>
            <w:tcBorders>
              <w:top w:val="single" w:color="000000" w:sz="4" w:space="0"/>
              <w:left w:val="single" w:color="000000" w:sz="4" w:space="0"/>
              <w:bottom w:val="single" w:color="auto" w:sz="4" w:space="0"/>
              <w:right w:val="single" w:color="auto" w:sz="4" w:space="0"/>
            </w:tcBorders>
            <w:vAlign w:val="center"/>
          </w:tcPr>
          <w:p w14:paraId="2F8E3308">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中央资金</w:t>
            </w:r>
          </w:p>
          <w:p w14:paraId="22DF60A1">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常规任务</w:t>
            </w:r>
          </w:p>
        </w:tc>
        <w:tc>
          <w:tcPr>
            <w:tcW w:w="2544" w:type="dxa"/>
            <w:gridSpan w:val="2"/>
            <w:tcBorders>
              <w:top w:val="single" w:color="000000" w:sz="4" w:space="0"/>
              <w:left w:val="single" w:color="000000" w:sz="4" w:space="0"/>
              <w:bottom w:val="single" w:color="auto" w:sz="4" w:space="0"/>
              <w:right w:val="single" w:color="000000" w:sz="4" w:space="0"/>
            </w:tcBorders>
            <w:vAlign w:val="center"/>
          </w:tcPr>
          <w:p w14:paraId="6AC644EF">
            <w:pPr>
              <w:widowControl/>
              <w:spacing w:line="400" w:lineRule="exact"/>
              <w:jc w:val="center"/>
              <w:textAlignment w:val="center"/>
              <w:rPr>
                <w:rFonts w:ascii="仿宋_GB2312" w:hAnsi="仿宋_GB2312" w:eastAsia="仿宋_GB2312" w:cs="仿宋_GB2312"/>
                <w:color w:val="000000"/>
                <w:kern w:val="0"/>
                <w:sz w:val="30"/>
                <w:szCs w:val="30"/>
              </w:rPr>
            </w:pPr>
            <w:bookmarkStart w:id="13" w:name="OLE_LINK56"/>
            <w:bookmarkStart w:id="14" w:name="OLE_LINK57"/>
            <w:r>
              <w:rPr>
                <w:rFonts w:hint="eastAsia" w:ascii="仿宋_GB2312" w:hAnsi="仿宋_GB2312" w:eastAsia="仿宋_GB2312" w:cs="仿宋_GB2312"/>
                <w:color w:val="000000"/>
                <w:kern w:val="0"/>
                <w:sz w:val="30"/>
                <w:szCs w:val="30"/>
              </w:rPr>
              <w:t>中央资金</w:t>
            </w:r>
          </w:p>
          <w:p w14:paraId="7C4AC3EF">
            <w:pPr>
              <w:spacing w:line="400" w:lineRule="exact"/>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专题任务</w:t>
            </w:r>
            <w:bookmarkEnd w:id="13"/>
            <w:bookmarkEnd w:id="14"/>
          </w:p>
        </w:tc>
        <w:tc>
          <w:tcPr>
            <w:tcW w:w="2580" w:type="dxa"/>
            <w:gridSpan w:val="2"/>
            <w:tcBorders>
              <w:top w:val="single" w:color="000000" w:sz="4" w:space="0"/>
              <w:left w:val="single" w:color="000000" w:sz="4" w:space="0"/>
              <w:bottom w:val="single" w:color="auto" w:sz="4" w:space="0"/>
              <w:right w:val="single" w:color="000000" w:sz="4" w:space="0"/>
            </w:tcBorders>
            <w:vAlign w:val="center"/>
          </w:tcPr>
          <w:p w14:paraId="0459274D">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总资金数</w:t>
            </w:r>
          </w:p>
          <w:p w14:paraId="6A13C9E2">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及任务数</w:t>
            </w:r>
          </w:p>
        </w:tc>
      </w:tr>
      <w:tr w14:paraId="13FFB05C">
        <w:tblPrEx>
          <w:tblCellMar>
            <w:top w:w="0" w:type="dxa"/>
            <w:left w:w="108" w:type="dxa"/>
            <w:bottom w:w="0" w:type="dxa"/>
            <w:right w:w="108" w:type="dxa"/>
          </w:tblCellMar>
        </w:tblPrEx>
        <w:trPr>
          <w:trHeight w:val="1004" w:hRule="atLeast"/>
        </w:trPr>
        <w:tc>
          <w:tcPr>
            <w:tcW w:w="1180" w:type="dxa"/>
            <w:vMerge w:val="continue"/>
            <w:tcBorders>
              <w:left w:val="single" w:color="000000" w:sz="4" w:space="0"/>
              <w:bottom w:val="single" w:color="000000" w:sz="4" w:space="0"/>
              <w:right w:val="single" w:color="000000" w:sz="4" w:space="0"/>
            </w:tcBorders>
            <w:vAlign w:val="center"/>
          </w:tcPr>
          <w:p w14:paraId="2041B8DB">
            <w:pPr>
              <w:widowControl/>
              <w:jc w:val="center"/>
              <w:textAlignment w:val="center"/>
              <w:rPr>
                <w:rFonts w:ascii="仿宋_GB2312" w:hAnsi="仿宋_GB2312" w:eastAsia="仿宋_GB2312" w:cs="仿宋_GB2312"/>
                <w:color w:val="000000"/>
                <w:kern w:val="0"/>
                <w:sz w:val="30"/>
                <w:szCs w:val="30"/>
              </w:rPr>
            </w:pPr>
          </w:p>
        </w:tc>
        <w:tc>
          <w:tcPr>
            <w:tcW w:w="1320" w:type="dxa"/>
            <w:tcBorders>
              <w:top w:val="single" w:color="auto" w:sz="4" w:space="0"/>
              <w:left w:val="single" w:color="000000" w:sz="4" w:space="0"/>
              <w:bottom w:val="single" w:color="000000" w:sz="4" w:space="0"/>
              <w:right w:val="single" w:color="auto" w:sz="4" w:space="0"/>
            </w:tcBorders>
            <w:vAlign w:val="center"/>
          </w:tcPr>
          <w:p w14:paraId="4C192FDC">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资金数（万元）</w:t>
            </w:r>
          </w:p>
        </w:tc>
        <w:tc>
          <w:tcPr>
            <w:tcW w:w="1188" w:type="dxa"/>
            <w:tcBorders>
              <w:top w:val="single" w:color="auto" w:sz="4" w:space="0"/>
              <w:left w:val="single" w:color="000000" w:sz="4" w:space="0"/>
              <w:bottom w:val="single" w:color="000000" w:sz="4" w:space="0"/>
              <w:right w:val="single" w:color="auto" w:sz="4" w:space="0"/>
            </w:tcBorders>
            <w:vAlign w:val="center"/>
          </w:tcPr>
          <w:p w14:paraId="2542A231">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任务数（人）</w:t>
            </w:r>
          </w:p>
        </w:tc>
        <w:tc>
          <w:tcPr>
            <w:tcW w:w="1284" w:type="dxa"/>
            <w:tcBorders>
              <w:top w:val="single" w:color="auto" w:sz="4" w:space="0"/>
              <w:left w:val="single" w:color="000000" w:sz="4" w:space="0"/>
              <w:bottom w:val="single" w:color="000000" w:sz="4" w:space="0"/>
              <w:right w:val="single" w:color="auto" w:sz="4" w:space="0"/>
            </w:tcBorders>
            <w:vAlign w:val="center"/>
          </w:tcPr>
          <w:p w14:paraId="76FC5B9A">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资金数（万元）</w:t>
            </w:r>
          </w:p>
        </w:tc>
        <w:tc>
          <w:tcPr>
            <w:tcW w:w="1260" w:type="dxa"/>
            <w:tcBorders>
              <w:top w:val="single" w:color="auto" w:sz="4" w:space="0"/>
              <w:left w:val="single" w:color="auto" w:sz="4" w:space="0"/>
              <w:bottom w:val="single" w:color="000000" w:sz="4" w:space="0"/>
              <w:right w:val="single" w:color="000000" w:sz="4" w:space="0"/>
            </w:tcBorders>
            <w:vAlign w:val="center"/>
          </w:tcPr>
          <w:p w14:paraId="4F6C030A">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任务数（人）</w:t>
            </w:r>
          </w:p>
        </w:tc>
        <w:tc>
          <w:tcPr>
            <w:tcW w:w="1320" w:type="dxa"/>
            <w:tcBorders>
              <w:top w:val="single" w:color="auto" w:sz="4" w:space="0"/>
              <w:left w:val="single" w:color="auto" w:sz="4" w:space="0"/>
              <w:bottom w:val="single" w:color="000000" w:sz="4" w:space="0"/>
              <w:right w:val="single" w:color="000000" w:sz="4" w:space="0"/>
            </w:tcBorders>
            <w:vAlign w:val="center"/>
          </w:tcPr>
          <w:p w14:paraId="23FD0B55">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资金数（万元）</w:t>
            </w:r>
          </w:p>
        </w:tc>
        <w:tc>
          <w:tcPr>
            <w:tcW w:w="1260" w:type="dxa"/>
            <w:tcBorders>
              <w:top w:val="single" w:color="auto" w:sz="4" w:space="0"/>
              <w:left w:val="single" w:color="auto" w:sz="4" w:space="0"/>
              <w:bottom w:val="single" w:color="000000" w:sz="4" w:space="0"/>
              <w:right w:val="single" w:color="000000" w:sz="4" w:space="0"/>
            </w:tcBorders>
            <w:vAlign w:val="center"/>
          </w:tcPr>
          <w:p w14:paraId="10F07EFD">
            <w:pPr>
              <w:widowControl/>
              <w:spacing w:line="400" w:lineRule="exact"/>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任务数（人）</w:t>
            </w:r>
          </w:p>
        </w:tc>
      </w:tr>
      <w:tr w14:paraId="03B5703A">
        <w:tblPrEx>
          <w:tblCellMar>
            <w:top w:w="0" w:type="dxa"/>
            <w:left w:w="108" w:type="dxa"/>
            <w:bottom w:w="0" w:type="dxa"/>
            <w:right w:w="108" w:type="dxa"/>
          </w:tblCellMar>
        </w:tblPrEx>
        <w:trPr>
          <w:trHeight w:val="90"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746E2935">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市本级</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19C9318C">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188" w:type="dxa"/>
            <w:tcBorders>
              <w:top w:val="single" w:color="000000" w:sz="4" w:space="0"/>
              <w:left w:val="single" w:color="000000" w:sz="4" w:space="0"/>
              <w:bottom w:val="single" w:color="000000" w:sz="4" w:space="0"/>
              <w:right w:val="single" w:color="auto" w:sz="4" w:space="0"/>
            </w:tcBorders>
            <w:vAlign w:val="center"/>
          </w:tcPr>
          <w:p w14:paraId="79E7D9CD">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6E853BE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57</w:t>
            </w:r>
          </w:p>
        </w:tc>
        <w:tc>
          <w:tcPr>
            <w:tcW w:w="1260" w:type="dxa"/>
            <w:tcBorders>
              <w:top w:val="single" w:color="000000" w:sz="4" w:space="0"/>
              <w:left w:val="single" w:color="auto" w:sz="4" w:space="0"/>
              <w:bottom w:val="single" w:color="000000" w:sz="4" w:space="0"/>
              <w:right w:val="single" w:color="000000" w:sz="4" w:space="0"/>
            </w:tcBorders>
            <w:vAlign w:val="center"/>
          </w:tcPr>
          <w:p w14:paraId="7DBFB613">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95</w:t>
            </w:r>
          </w:p>
        </w:tc>
        <w:tc>
          <w:tcPr>
            <w:tcW w:w="1320" w:type="dxa"/>
            <w:tcBorders>
              <w:top w:val="single" w:color="000000" w:sz="4" w:space="0"/>
              <w:left w:val="single" w:color="auto" w:sz="4" w:space="0"/>
              <w:bottom w:val="single" w:color="000000" w:sz="4" w:space="0"/>
              <w:right w:val="single" w:color="000000" w:sz="4" w:space="0"/>
            </w:tcBorders>
          </w:tcPr>
          <w:p w14:paraId="342E061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57</w:t>
            </w:r>
          </w:p>
        </w:tc>
        <w:tc>
          <w:tcPr>
            <w:tcW w:w="1260" w:type="dxa"/>
            <w:tcBorders>
              <w:top w:val="single" w:color="000000" w:sz="4" w:space="0"/>
              <w:left w:val="single" w:color="auto" w:sz="4" w:space="0"/>
              <w:bottom w:val="single" w:color="000000" w:sz="4" w:space="0"/>
              <w:right w:val="single" w:color="000000" w:sz="4" w:space="0"/>
            </w:tcBorders>
          </w:tcPr>
          <w:p w14:paraId="7F77560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95</w:t>
            </w:r>
          </w:p>
        </w:tc>
      </w:tr>
      <w:tr w14:paraId="7B9226B4">
        <w:tblPrEx>
          <w:tblCellMar>
            <w:top w:w="0" w:type="dxa"/>
            <w:left w:w="108" w:type="dxa"/>
            <w:bottom w:w="0" w:type="dxa"/>
            <w:right w:w="108" w:type="dxa"/>
          </w:tblCellMar>
        </w:tblPrEx>
        <w:trPr>
          <w:trHeight w:val="90"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36D3C14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三元区</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493AB9CF">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17</w:t>
            </w:r>
          </w:p>
        </w:tc>
        <w:tc>
          <w:tcPr>
            <w:tcW w:w="1188" w:type="dxa"/>
            <w:tcBorders>
              <w:top w:val="single" w:color="000000" w:sz="4" w:space="0"/>
              <w:left w:val="single" w:color="000000" w:sz="4" w:space="0"/>
              <w:bottom w:val="single" w:color="000000" w:sz="4" w:space="0"/>
              <w:right w:val="single" w:color="auto" w:sz="4" w:space="0"/>
            </w:tcBorders>
            <w:vAlign w:val="center"/>
          </w:tcPr>
          <w:p w14:paraId="21280B72">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50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0F43965A">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3072A305">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3D518B23">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17</w:t>
            </w:r>
          </w:p>
        </w:tc>
        <w:tc>
          <w:tcPr>
            <w:tcW w:w="1260" w:type="dxa"/>
            <w:tcBorders>
              <w:top w:val="single" w:color="000000" w:sz="4" w:space="0"/>
              <w:left w:val="single" w:color="auto" w:sz="4" w:space="0"/>
              <w:bottom w:val="single" w:color="000000" w:sz="4" w:space="0"/>
              <w:right w:val="single" w:color="000000" w:sz="4" w:space="0"/>
            </w:tcBorders>
          </w:tcPr>
          <w:p w14:paraId="3B376ACC">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50</w:t>
            </w:r>
          </w:p>
        </w:tc>
      </w:tr>
      <w:tr w14:paraId="4E4A9060">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3C927C81">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沙县区</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07A4CC04">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FF"/>
                <w:kern w:val="0"/>
                <w:sz w:val="30"/>
                <w:szCs w:val="30"/>
              </w:rPr>
              <w:t>19</w:t>
            </w:r>
          </w:p>
        </w:tc>
        <w:tc>
          <w:tcPr>
            <w:tcW w:w="1188" w:type="dxa"/>
            <w:tcBorders>
              <w:top w:val="single" w:color="000000" w:sz="4" w:space="0"/>
              <w:left w:val="single" w:color="000000" w:sz="4" w:space="0"/>
              <w:bottom w:val="single" w:color="000000" w:sz="4" w:space="0"/>
              <w:right w:val="single" w:color="auto" w:sz="4" w:space="0"/>
            </w:tcBorders>
            <w:vAlign w:val="center"/>
          </w:tcPr>
          <w:p w14:paraId="7FE617BF">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50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25C8EA72">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FF"/>
                <w:sz w:val="30"/>
                <w:szCs w:val="30"/>
              </w:rPr>
              <w:t>30</w:t>
            </w:r>
          </w:p>
        </w:tc>
        <w:tc>
          <w:tcPr>
            <w:tcW w:w="1260" w:type="dxa"/>
            <w:tcBorders>
              <w:top w:val="single" w:color="000000" w:sz="4" w:space="0"/>
              <w:left w:val="single" w:color="auto" w:sz="4" w:space="0"/>
              <w:bottom w:val="single" w:color="000000" w:sz="4" w:space="0"/>
              <w:right w:val="single" w:color="000000" w:sz="4" w:space="0"/>
            </w:tcBorders>
            <w:vAlign w:val="center"/>
          </w:tcPr>
          <w:p w14:paraId="393906C1">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50</w:t>
            </w:r>
          </w:p>
        </w:tc>
        <w:tc>
          <w:tcPr>
            <w:tcW w:w="1320" w:type="dxa"/>
            <w:tcBorders>
              <w:top w:val="single" w:color="000000" w:sz="4" w:space="0"/>
              <w:left w:val="single" w:color="auto" w:sz="4" w:space="0"/>
              <w:bottom w:val="single" w:color="000000" w:sz="4" w:space="0"/>
              <w:right w:val="single" w:color="000000" w:sz="4" w:space="0"/>
            </w:tcBorders>
          </w:tcPr>
          <w:p w14:paraId="12EA87B9">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49</w:t>
            </w:r>
          </w:p>
        </w:tc>
        <w:tc>
          <w:tcPr>
            <w:tcW w:w="1260" w:type="dxa"/>
            <w:tcBorders>
              <w:top w:val="single" w:color="000000" w:sz="4" w:space="0"/>
              <w:left w:val="single" w:color="auto" w:sz="4" w:space="0"/>
              <w:bottom w:val="single" w:color="000000" w:sz="4" w:space="0"/>
              <w:right w:val="single" w:color="000000" w:sz="4" w:space="0"/>
            </w:tcBorders>
          </w:tcPr>
          <w:p w14:paraId="4E9B96E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100</w:t>
            </w:r>
          </w:p>
        </w:tc>
      </w:tr>
      <w:tr w14:paraId="30C33BDA">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78601B1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永安市</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4998F28F">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13</w:t>
            </w:r>
          </w:p>
        </w:tc>
        <w:tc>
          <w:tcPr>
            <w:tcW w:w="1188" w:type="dxa"/>
            <w:tcBorders>
              <w:top w:val="single" w:color="000000" w:sz="4" w:space="0"/>
              <w:left w:val="single" w:color="000000" w:sz="4" w:space="0"/>
              <w:bottom w:val="single" w:color="000000" w:sz="4" w:space="0"/>
              <w:right w:val="single" w:color="auto" w:sz="4" w:space="0"/>
            </w:tcBorders>
            <w:vAlign w:val="center"/>
          </w:tcPr>
          <w:p w14:paraId="1CDC5334">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40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74E20784">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49EDD07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1AC3554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13</w:t>
            </w:r>
          </w:p>
        </w:tc>
        <w:tc>
          <w:tcPr>
            <w:tcW w:w="1260" w:type="dxa"/>
            <w:tcBorders>
              <w:top w:val="single" w:color="000000" w:sz="4" w:space="0"/>
              <w:left w:val="single" w:color="auto" w:sz="4" w:space="0"/>
              <w:bottom w:val="single" w:color="000000" w:sz="4" w:space="0"/>
              <w:right w:val="single" w:color="000000" w:sz="4" w:space="0"/>
            </w:tcBorders>
          </w:tcPr>
          <w:p w14:paraId="189C466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40</w:t>
            </w:r>
          </w:p>
        </w:tc>
      </w:tr>
      <w:tr w14:paraId="45F41016">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0922125A">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明溪县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2568C151">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32</w:t>
            </w:r>
          </w:p>
        </w:tc>
        <w:tc>
          <w:tcPr>
            <w:tcW w:w="1188" w:type="dxa"/>
            <w:tcBorders>
              <w:top w:val="single" w:color="000000" w:sz="4" w:space="0"/>
              <w:left w:val="single" w:color="000000" w:sz="4" w:space="0"/>
              <w:bottom w:val="single" w:color="000000" w:sz="4" w:space="0"/>
              <w:right w:val="single" w:color="auto" w:sz="4" w:space="0"/>
            </w:tcBorders>
            <w:vAlign w:val="center"/>
          </w:tcPr>
          <w:p w14:paraId="61B189A9">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100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31627A97">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3021BFC5">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67DE367A">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32</w:t>
            </w:r>
          </w:p>
        </w:tc>
        <w:tc>
          <w:tcPr>
            <w:tcW w:w="1260" w:type="dxa"/>
            <w:tcBorders>
              <w:top w:val="single" w:color="000000" w:sz="4" w:space="0"/>
              <w:left w:val="single" w:color="auto" w:sz="4" w:space="0"/>
              <w:bottom w:val="single" w:color="000000" w:sz="4" w:space="0"/>
              <w:right w:val="single" w:color="000000" w:sz="4" w:space="0"/>
            </w:tcBorders>
          </w:tcPr>
          <w:p w14:paraId="69198897">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100</w:t>
            </w:r>
          </w:p>
        </w:tc>
      </w:tr>
      <w:tr w14:paraId="7B7BB1F2">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15E14AF9">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清流县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50BADD1F">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17</w:t>
            </w:r>
          </w:p>
        </w:tc>
        <w:tc>
          <w:tcPr>
            <w:tcW w:w="1188" w:type="dxa"/>
            <w:tcBorders>
              <w:top w:val="single" w:color="000000" w:sz="4" w:space="0"/>
              <w:left w:val="single" w:color="000000" w:sz="4" w:space="0"/>
              <w:bottom w:val="single" w:color="000000" w:sz="4" w:space="0"/>
              <w:right w:val="single" w:color="auto" w:sz="4" w:space="0"/>
            </w:tcBorders>
            <w:vAlign w:val="center"/>
          </w:tcPr>
          <w:p w14:paraId="080CD184">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50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0044D6F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62DD986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6B0F8F4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17</w:t>
            </w:r>
          </w:p>
        </w:tc>
        <w:tc>
          <w:tcPr>
            <w:tcW w:w="1260" w:type="dxa"/>
            <w:tcBorders>
              <w:top w:val="single" w:color="000000" w:sz="4" w:space="0"/>
              <w:left w:val="single" w:color="auto" w:sz="4" w:space="0"/>
              <w:bottom w:val="single" w:color="000000" w:sz="4" w:space="0"/>
              <w:right w:val="single" w:color="000000" w:sz="4" w:space="0"/>
            </w:tcBorders>
          </w:tcPr>
          <w:p w14:paraId="3538ECFF">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50</w:t>
            </w:r>
          </w:p>
        </w:tc>
      </w:tr>
      <w:tr w14:paraId="256A4C07">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05527D3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宁化县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6F100D55">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62</w:t>
            </w:r>
          </w:p>
        </w:tc>
        <w:tc>
          <w:tcPr>
            <w:tcW w:w="1188" w:type="dxa"/>
            <w:tcBorders>
              <w:top w:val="single" w:color="000000" w:sz="4" w:space="0"/>
              <w:left w:val="single" w:color="000000" w:sz="4" w:space="0"/>
              <w:bottom w:val="single" w:color="000000" w:sz="4" w:space="0"/>
              <w:right w:val="single" w:color="auto" w:sz="4" w:space="0"/>
            </w:tcBorders>
            <w:vAlign w:val="center"/>
          </w:tcPr>
          <w:p w14:paraId="7DA4955A">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185</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139943E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221007B5">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39B3CDBE">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62</w:t>
            </w:r>
          </w:p>
        </w:tc>
        <w:tc>
          <w:tcPr>
            <w:tcW w:w="1260" w:type="dxa"/>
            <w:tcBorders>
              <w:top w:val="single" w:color="000000" w:sz="4" w:space="0"/>
              <w:left w:val="single" w:color="auto" w:sz="4" w:space="0"/>
              <w:bottom w:val="single" w:color="000000" w:sz="4" w:space="0"/>
              <w:right w:val="single" w:color="000000" w:sz="4" w:space="0"/>
            </w:tcBorders>
          </w:tcPr>
          <w:p w14:paraId="4ED889FA">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185</w:t>
            </w:r>
          </w:p>
        </w:tc>
      </w:tr>
      <w:tr w14:paraId="476A6DAE">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689F014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建宁县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6F935C7E">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188" w:type="dxa"/>
            <w:tcBorders>
              <w:top w:val="single" w:color="000000" w:sz="4" w:space="0"/>
              <w:left w:val="single" w:color="000000" w:sz="4" w:space="0"/>
              <w:bottom w:val="single" w:color="000000" w:sz="4" w:space="0"/>
              <w:right w:val="single" w:color="auto" w:sz="4" w:space="0"/>
            </w:tcBorders>
            <w:vAlign w:val="center"/>
          </w:tcPr>
          <w:p w14:paraId="59D8F018">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58304486">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FF"/>
                <w:sz w:val="30"/>
                <w:szCs w:val="30"/>
              </w:rPr>
              <w:t>64</w:t>
            </w:r>
          </w:p>
        </w:tc>
        <w:tc>
          <w:tcPr>
            <w:tcW w:w="1260" w:type="dxa"/>
            <w:tcBorders>
              <w:top w:val="single" w:color="000000" w:sz="4" w:space="0"/>
              <w:left w:val="single" w:color="auto" w:sz="4" w:space="0"/>
              <w:bottom w:val="single" w:color="000000" w:sz="4" w:space="0"/>
              <w:right w:val="single" w:color="000000" w:sz="4" w:space="0"/>
            </w:tcBorders>
            <w:vAlign w:val="center"/>
          </w:tcPr>
          <w:p w14:paraId="5BF1657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110</w:t>
            </w:r>
          </w:p>
        </w:tc>
        <w:tc>
          <w:tcPr>
            <w:tcW w:w="1320" w:type="dxa"/>
            <w:tcBorders>
              <w:top w:val="single" w:color="000000" w:sz="4" w:space="0"/>
              <w:left w:val="single" w:color="auto" w:sz="4" w:space="0"/>
              <w:bottom w:val="single" w:color="000000" w:sz="4" w:space="0"/>
              <w:right w:val="single" w:color="000000" w:sz="4" w:space="0"/>
            </w:tcBorders>
          </w:tcPr>
          <w:p w14:paraId="45DD9513">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64</w:t>
            </w:r>
          </w:p>
        </w:tc>
        <w:tc>
          <w:tcPr>
            <w:tcW w:w="1260" w:type="dxa"/>
            <w:tcBorders>
              <w:top w:val="single" w:color="000000" w:sz="4" w:space="0"/>
              <w:left w:val="single" w:color="auto" w:sz="4" w:space="0"/>
              <w:bottom w:val="single" w:color="000000" w:sz="4" w:space="0"/>
              <w:right w:val="single" w:color="000000" w:sz="4" w:space="0"/>
            </w:tcBorders>
          </w:tcPr>
          <w:p w14:paraId="2EB035F8">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110</w:t>
            </w:r>
          </w:p>
        </w:tc>
      </w:tr>
      <w:tr w14:paraId="6283870E">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19CD14D6">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泰宁县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04A75A92">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188" w:type="dxa"/>
            <w:tcBorders>
              <w:top w:val="single" w:color="000000" w:sz="4" w:space="0"/>
              <w:left w:val="single" w:color="000000" w:sz="4" w:space="0"/>
              <w:bottom w:val="single" w:color="000000" w:sz="4" w:space="0"/>
              <w:right w:val="single" w:color="auto" w:sz="4" w:space="0"/>
            </w:tcBorders>
            <w:vAlign w:val="center"/>
          </w:tcPr>
          <w:p w14:paraId="347EE7FE">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21CC9B4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30</w:t>
            </w:r>
          </w:p>
        </w:tc>
        <w:tc>
          <w:tcPr>
            <w:tcW w:w="1260" w:type="dxa"/>
            <w:tcBorders>
              <w:top w:val="single" w:color="000000" w:sz="4" w:space="0"/>
              <w:left w:val="single" w:color="auto" w:sz="4" w:space="0"/>
              <w:bottom w:val="single" w:color="000000" w:sz="4" w:space="0"/>
              <w:right w:val="single" w:color="000000" w:sz="4" w:space="0"/>
            </w:tcBorders>
            <w:vAlign w:val="center"/>
          </w:tcPr>
          <w:p w14:paraId="17C32992">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50</w:t>
            </w:r>
          </w:p>
        </w:tc>
        <w:tc>
          <w:tcPr>
            <w:tcW w:w="1320" w:type="dxa"/>
            <w:tcBorders>
              <w:top w:val="single" w:color="000000" w:sz="4" w:space="0"/>
              <w:left w:val="single" w:color="auto" w:sz="4" w:space="0"/>
              <w:bottom w:val="single" w:color="000000" w:sz="4" w:space="0"/>
              <w:right w:val="single" w:color="000000" w:sz="4" w:space="0"/>
            </w:tcBorders>
          </w:tcPr>
          <w:p w14:paraId="33C1FDBD">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30</w:t>
            </w:r>
          </w:p>
        </w:tc>
        <w:tc>
          <w:tcPr>
            <w:tcW w:w="1260" w:type="dxa"/>
            <w:tcBorders>
              <w:top w:val="single" w:color="000000" w:sz="4" w:space="0"/>
              <w:left w:val="single" w:color="auto" w:sz="4" w:space="0"/>
              <w:bottom w:val="single" w:color="000000" w:sz="4" w:space="0"/>
              <w:right w:val="single" w:color="000000" w:sz="4" w:space="0"/>
            </w:tcBorders>
          </w:tcPr>
          <w:p w14:paraId="62995E7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50</w:t>
            </w:r>
          </w:p>
        </w:tc>
      </w:tr>
      <w:tr w14:paraId="31A647CE">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494FC0B9">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将乐县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0B27F7C2">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188" w:type="dxa"/>
            <w:tcBorders>
              <w:top w:val="single" w:color="000000" w:sz="4" w:space="0"/>
              <w:left w:val="single" w:color="000000" w:sz="4" w:space="0"/>
              <w:bottom w:val="single" w:color="000000" w:sz="4" w:space="0"/>
              <w:right w:val="single" w:color="auto" w:sz="4" w:space="0"/>
            </w:tcBorders>
            <w:vAlign w:val="center"/>
          </w:tcPr>
          <w:p w14:paraId="4BFA73FD">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16C0FC51">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46011C75">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54A76CD0">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tcPr>
          <w:p w14:paraId="094E547C">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r>
      <w:tr w14:paraId="4B1ED8BC">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0ED0E2F8">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尤溪县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4CB5441A">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188" w:type="dxa"/>
            <w:tcBorders>
              <w:top w:val="single" w:color="000000" w:sz="4" w:space="0"/>
              <w:left w:val="single" w:color="000000" w:sz="4" w:space="0"/>
              <w:bottom w:val="single" w:color="000000" w:sz="4" w:space="0"/>
              <w:right w:val="single" w:color="auto" w:sz="4" w:space="0"/>
            </w:tcBorders>
            <w:vAlign w:val="center"/>
          </w:tcPr>
          <w:p w14:paraId="0A4757FD">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442302CE">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60</w:t>
            </w:r>
          </w:p>
        </w:tc>
        <w:tc>
          <w:tcPr>
            <w:tcW w:w="1260" w:type="dxa"/>
            <w:tcBorders>
              <w:top w:val="single" w:color="000000" w:sz="4" w:space="0"/>
              <w:left w:val="single" w:color="auto" w:sz="4" w:space="0"/>
              <w:bottom w:val="single" w:color="000000" w:sz="4" w:space="0"/>
              <w:right w:val="single" w:color="000000" w:sz="4" w:space="0"/>
            </w:tcBorders>
            <w:vAlign w:val="center"/>
          </w:tcPr>
          <w:p w14:paraId="1B09A8F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100</w:t>
            </w:r>
          </w:p>
        </w:tc>
        <w:tc>
          <w:tcPr>
            <w:tcW w:w="1320" w:type="dxa"/>
            <w:tcBorders>
              <w:top w:val="single" w:color="000000" w:sz="4" w:space="0"/>
              <w:left w:val="single" w:color="auto" w:sz="4" w:space="0"/>
              <w:bottom w:val="single" w:color="000000" w:sz="4" w:space="0"/>
              <w:right w:val="single" w:color="000000" w:sz="4" w:space="0"/>
            </w:tcBorders>
          </w:tcPr>
          <w:p w14:paraId="3FAA5BAF">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60</w:t>
            </w:r>
          </w:p>
        </w:tc>
        <w:tc>
          <w:tcPr>
            <w:tcW w:w="1260" w:type="dxa"/>
            <w:tcBorders>
              <w:top w:val="single" w:color="000000" w:sz="4" w:space="0"/>
              <w:left w:val="single" w:color="auto" w:sz="4" w:space="0"/>
              <w:bottom w:val="single" w:color="000000" w:sz="4" w:space="0"/>
              <w:right w:val="single" w:color="000000" w:sz="4" w:space="0"/>
            </w:tcBorders>
          </w:tcPr>
          <w:p w14:paraId="2634FA10">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100</w:t>
            </w:r>
          </w:p>
        </w:tc>
      </w:tr>
      <w:tr w14:paraId="79669221">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09E27FCF">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大田县</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50E14A31">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82</w:t>
            </w:r>
          </w:p>
        </w:tc>
        <w:tc>
          <w:tcPr>
            <w:tcW w:w="1188" w:type="dxa"/>
            <w:tcBorders>
              <w:top w:val="single" w:color="000000" w:sz="4" w:space="0"/>
              <w:left w:val="single" w:color="000000" w:sz="4" w:space="0"/>
              <w:bottom w:val="single" w:color="000000" w:sz="4" w:space="0"/>
              <w:right w:val="single" w:color="auto" w:sz="4" w:space="0"/>
            </w:tcBorders>
            <w:noWrap/>
            <w:vAlign w:val="center"/>
          </w:tcPr>
          <w:p w14:paraId="4FC0B54B">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245</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32460ED1">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260" w:type="dxa"/>
            <w:tcBorders>
              <w:top w:val="single" w:color="000000" w:sz="4" w:space="0"/>
              <w:left w:val="single" w:color="auto" w:sz="4" w:space="0"/>
              <w:bottom w:val="single" w:color="000000" w:sz="4" w:space="0"/>
              <w:right w:val="single" w:color="000000" w:sz="4" w:space="0"/>
            </w:tcBorders>
            <w:vAlign w:val="center"/>
          </w:tcPr>
          <w:p w14:paraId="3A691297">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1320" w:type="dxa"/>
            <w:tcBorders>
              <w:top w:val="single" w:color="000000" w:sz="4" w:space="0"/>
              <w:left w:val="single" w:color="auto" w:sz="4" w:space="0"/>
              <w:bottom w:val="single" w:color="000000" w:sz="4" w:space="0"/>
              <w:right w:val="single" w:color="000000" w:sz="4" w:space="0"/>
            </w:tcBorders>
          </w:tcPr>
          <w:p w14:paraId="6D89B199">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82</w:t>
            </w:r>
          </w:p>
        </w:tc>
        <w:tc>
          <w:tcPr>
            <w:tcW w:w="1260" w:type="dxa"/>
            <w:tcBorders>
              <w:top w:val="single" w:color="000000" w:sz="4" w:space="0"/>
              <w:left w:val="single" w:color="auto" w:sz="4" w:space="0"/>
              <w:bottom w:val="single" w:color="000000" w:sz="4" w:space="0"/>
              <w:right w:val="single" w:color="000000" w:sz="4" w:space="0"/>
            </w:tcBorders>
          </w:tcPr>
          <w:p w14:paraId="50870A53">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245</w:t>
            </w:r>
          </w:p>
        </w:tc>
      </w:tr>
      <w:tr w14:paraId="7ADB9C2A">
        <w:tblPrEx>
          <w:tblCellMar>
            <w:top w:w="0" w:type="dxa"/>
            <w:left w:w="108" w:type="dxa"/>
            <w:bottom w:w="0" w:type="dxa"/>
            <w:right w:w="108" w:type="dxa"/>
          </w:tblCellMar>
        </w:tblPrEx>
        <w:trPr>
          <w:trHeight w:val="23" w:hRule="atLeast"/>
        </w:trPr>
        <w:tc>
          <w:tcPr>
            <w:tcW w:w="1180" w:type="dxa"/>
            <w:tcBorders>
              <w:top w:val="single" w:color="000000" w:sz="4" w:space="0"/>
              <w:left w:val="single" w:color="000000" w:sz="4" w:space="0"/>
              <w:bottom w:val="single" w:color="000000" w:sz="4" w:space="0"/>
              <w:right w:val="single" w:color="000000" w:sz="4" w:space="0"/>
            </w:tcBorders>
            <w:noWrap/>
            <w:vAlign w:val="center"/>
          </w:tcPr>
          <w:p w14:paraId="049F5D1D">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合计</w:t>
            </w:r>
          </w:p>
        </w:tc>
        <w:tc>
          <w:tcPr>
            <w:tcW w:w="1320" w:type="dxa"/>
            <w:tcBorders>
              <w:top w:val="single" w:color="000000" w:sz="4" w:space="0"/>
              <w:left w:val="single" w:color="000000" w:sz="4" w:space="0"/>
              <w:bottom w:val="single" w:color="000000" w:sz="4" w:space="0"/>
              <w:right w:val="single" w:color="auto" w:sz="4" w:space="0"/>
            </w:tcBorders>
            <w:noWrap/>
            <w:vAlign w:val="center"/>
          </w:tcPr>
          <w:p w14:paraId="63E49BD7">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242</w:t>
            </w:r>
          </w:p>
        </w:tc>
        <w:tc>
          <w:tcPr>
            <w:tcW w:w="1188" w:type="dxa"/>
            <w:tcBorders>
              <w:top w:val="single" w:color="000000" w:sz="4" w:space="0"/>
              <w:left w:val="single" w:color="000000" w:sz="4" w:space="0"/>
              <w:bottom w:val="single" w:color="000000" w:sz="4" w:space="0"/>
              <w:right w:val="single" w:color="auto" w:sz="4" w:space="0"/>
            </w:tcBorders>
            <w:noWrap/>
            <w:vAlign w:val="center"/>
          </w:tcPr>
          <w:p w14:paraId="309061EE">
            <w:pPr>
              <w:widowControl/>
              <w:jc w:val="center"/>
              <w:textAlignment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720</w:t>
            </w:r>
          </w:p>
        </w:tc>
        <w:tc>
          <w:tcPr>
            <w:tcW w:w="1284" w:type="dxa"/>
            <w:tcBorders>
              <w:top w:val="single" w:color="000000" w:sz="4" w:space="0"/>
              <w:left w:val="single" w:color="000000" w:sz="4" w:space="0"/>
              <w:bottom w:val="single" w:color="000000" w:sz="4" w:space="0"/>
              <w:right w:val="single" w:color="auto" w:sz="4" w:space="0"/>
            </w:tcBorders>
            <w:noWrap/>
            <w:vAlign w:val="center"/>
          </w:tcPr>
          <w:p w14:paraId="11D2D519">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241</w:t>
            </w:r>
          </w:p>
        </w:tc>
        <w:tc>
          <w:tcPr>
            <w:tcW w:w="1260" w:type="dxa"/>
            <w:tcBorders>
              <w:top w:val="single" w:color="000000" w:sz="4" w:space="0"/>
              <w:left w:val="single" w:color="auto" w:sz="4" w:space="0"/>
              <w:bottom w:val="single" w:color="000000" w:sz="4" w:space="0"/>
              <w:right w:val="single" w:color="000000" w:sz="4" w:space="0"/>
            </w:tcBorders>
            <w:vAlign w:val="center"/>
          </w:tcPr>
          <w:p w14:paraId="2CC2A102">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405</w:t>
            </w:r>
          </w:p>
        </w:tc>
        <w:tc>
          <w:tcPr>
            <w:tcW w:w="1320" w:type="dxa"/>
            <w:tcBorders>
              <w:top w:val="single" w:color="000000" w:sz="4" w:space="0"/>
              <w:left w:val="single" w:color="auto" w:sz="4" w:space="0"/>
              <w:bottom w:val="single" w:color="000000" w:sz="4" w:space="0"/>
              <w:right w:val="single" w:color="000000" w:sz="4" w:space="0"/>
            </w:tcBorders>
            <w:vAlign w:val="center"/>
          </w:tcPr>
          <w:p w14:paraId="0F4E7B16">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483</w:t>
            </w:r>
          </w:p>
        </w:tc>
        <w:tc>
          <w:tcPr>
            <w:tcW w:w="1260" w:type="dxa"/>
            <w:tcBorders>
              <w:top w:val="single" w:color="000000" w:sz="4" w:space="0"/>
              <w:left w:val="single" w:color="auto" w:sz="4" w:space="0"/>
              <w:bottom w:val="single" w:color="000000" w:sz="4" w:space="0"/>
              <w:right w:val="single" w:color="000000" w:sz="4" w:space="0"/>
            </w:tcBorders>
            <w:vAlign w:val="center"/>
          </w:tcPr>
          <w:p w14:paraId="2B9E1A2B">
            <w:pPr>
              <w:widowControl/>
              <w:jc w:val="center"/>
              <w:textAlignment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1125</w:t>
            </w:r>
          </w:p>
        </w:tc>
      </w:tr>
    </w:tbl>
    <w:p w14:paraId="675EFDF8">
      <w:pPr>
        <w:spacing w:line="400" w:lineRule="exact"/>
        <w:rPr>
          <w:rFonts w:ascii="黑体" w:hAnsi="黑体" w:eastAsia="黑体" w:cs="黑体"/>
          <w:sz w:val="32"/>
          <w:szCs w:val="32"/>
        </w:rPr>
      </w:pPr>
    </w:p>
    <w:p w14:paraId="1E6CD17D">
      <w:pPr>
        <w:spacing w:line="400" w:lineRule="exact"/>
        <w:rPr>
          <w:rFonts w:ascii="黑体" w:hAnsi="黑体" w:eastAsia="黑体" w:cs="黑体"/>
          <w:sz w:val="32"/>
          <w:szCs w:val="32"/>
        </w:rPr>
      </w:pPr>
    </w:p>
    <w:p w14:paraId="77A56DD6">
      <w:pPr>
        <w:spacing w:line="400" w:lineRule="exact"/>
        <w:rPr>
          <w:rFonts w:ascii="黑体" w:hAnsi="黑体" w:eastAsia="黑体" w:cs="黑体"/>
          <w:sz w:val="32"/>
          <w:szCs w:val="32"/>
        </w:rPr>
      </w:pPr>
    </w:p>
    <w:p w14:paraId="4A4AE74B">
      <w:pPr>
        <w:spacing w:line="400" w:lineRule="exact"/>
        <w:rPr>
          <w:rFonts w:ascii="黑体" w:hAnsi="黑体" w:eastAsia="黑体" w:cs="黑体"/>
          <w:sz w:val="32"/>
          <w:szCs w:val="32"/>
        </w:rPr>
      </w:pPr>
      <w:r>
        <w:rPr>
          <w:rFonts w:hint="eastAsia" w:ascii="黑体" w:hAnsi="黑体" w:eastAsia="黑体" w:cs="黑体"/>
          <w:sz w:val="32"/>
          <w:szCs w:val="32"/>
        </w:rPr>
        <w:t>附件2</w:t>
      </w:r>
    </w:p>
    <w:p w14:paraId="39A1DDE3">
      <w:pPr>
        <w:spacing w:line="400" w:lineRule="exact"/>
        <w:rPr>
          <w:rFonts w:ascii="黑体" w:hAnsi="黑体" w:eastAsia="黑体" w:cs="黑体"/>
          <w:sz w:val="32"/>
          <w:szCs w:val="32"/>
        </w:rPr>
      </w:pPr>
    </w:p>
    <w:p w14:paraId="18EE1D94">
      <w:pPr>
        <w:spacing w:line="440" w:lineRule="exact"/>
        <w:jc w:val="center"/>
        <w:rPr>
          <w:rFonts w:ascii="方正小标宋简体" w:hAnsi="方正小标宋简体" w:eastAsia="方正小标宋简体" w:cs="方正小标宋简体"/>
          <w:color w:val="000000"/>
          <w:kern w:val="0"/>
          <w:sz w:val="36"/>
          <w:szCs w:val="36"/>
          <w:lang w:val="zh-CN"/>
        </w:rPr>
      </w:pPr>
      <w:r>
        <w:rPr>
          <w:rFonts w:hint="eastAsia" w:ascii="方正小标宋简体" w:hAnsi="方正小标宋简体" w:eastAsia="方正小标宋简体" w:cs="方正小标宋简体"/>
          <w:color w:val="000000"/>
          <w:kern w:val="0"/>
          <w:sz w:val="36"/>
          <w:szCs w:val="36"/>
          <w:lang w:val="zh-CN"/>
        </w:rPr>
        <w:t>2026年度三明市高素质农民培育项目</w:t>
      </w:r>
    </w:p>
    <w:p w14:paraId="560A4BBC">
      <w:pPr>
        <w:spacing w:line="440" w:lineRule="exact"/>
        <w:jc w:val="center"/>
        <w:rPr>
          <w:rFonts w:ascii="方正小标宋简体" w:hAnsi="方正小标宋简体" w:eastAsia="方正小标宋简体" w:cs="方正小标宋简体"/>
          <w:color w:val="000000"/>
          <w:kern w:val="0"/>
          <w:sz w:val="36"/>
          <w:szCs w:val="36"/>
          <w:lang w:val="zh-CN"/>
        </w:rPr>
      </w:pPr>
      <w:r>
        <w:rPr>
          <w:rFonts w:hint="eastAsia" w:ascii="方正小标宋简体" w:hAnsi="方正小标宋简体" w:eastAsia="方正小标宋简体" w:cs="方正小标宋简体"/>
          <w:color w:val="000000"/>
          <w:kern w:val="0"/>
          <w:sz w:val="36"/>
          <w:szCs w:val="36"/>
          <w:lang w:val="zh-CN"/>
        </w:rPr>
        <w:t>（中央资金）绩效目标表</w:t>
      </w:r>
    </w:p>
    <w:p w14:paraId="2A64525E">
      <w:pPr>
        <w:spacing w:line="440" w:lineRule="exact"/>
        <w:jc w:val="center"/>
        <w:rPr>
          <w:rFonts w:ascii="方正小标宋简体" w:hAnsi="方正小标宋简体" w:eastAsia="方正小标宋简体" w:cs="方正小标宋简体"/>
          <w:color w:val="000000"/>
          <w:kern w:val="0"/>
          <w:sz w:val="36"/>
          <w:szCs w:val="36"/>
          <w:lang w:val="zh-CN"/>
        </w:rPr>
      </w:pPr>
    </w:p>
    <w:tbl>
      <w:tblPr>
        <w:tblStyle w:val="6"/>
        <w:tblW w:w="9492" w:type="dxa"/>
        <w:tblInd w:w="-204" w:type="dxa"/>
        <w:tblLayout w:type="fixed"/>
        <w:tblCellMar>
          <w:top w:w="0" w:type="dxa"/>
          <w:left w:w="0" w:type="dxa"/>
          <w:bottom w:w="0" w:type="dxa"/>
          <w:right w:w="0" w:type="dxa"/>
        </w:tblCellMar>
      </w:tblPr>
      <w:tblGrid>
        <w:gridCol w:w="948"/>
        <w:gridCol w:w="576"/>
        <w:gridCol w:w="708"/>
        <w:gridCol w:w="396"/>
        <w:gridCol w:w="1776"/>
        <w:gridCol w:w="1999"/>
        <w:gridCol w:w="1175"/>
        <w:gridCol w:w="90"/>
        <w:gridCol w:w="876"/>
        <w:gridCol w:w="948"/>
      </w:tblGrid>
      <w:tr w14:paraId="492A04D2">
        <w:tblPrEx>
          <w:tblCellMar>
            <w:top w:w="0" w:type="dxa"/>
            <w:left w:w="0" w:type="dxa"/>
            <w:bottom w:w="0" w:type="dxa"/>
            <w:right w:w="0" w:type="dxa"/>
          </w:tblCellMar>
        </w:tblPrEx>
        <w:trPr>
          <w:trHeight w:val="448" w:hRule="atLeast"/>
        </w:trPr>
        <w:tc>
          <w:tcPr>
            <w:tcW w:w="2232" w:type="dxa"/>
            <w:gridSpan w:val="3"/>
            <w:tcBorders>
              <w:top w:val="single" w:color="000000" w:sz="4" w:space="0"/>
              <w:left w:val="single" w:color="000000" w:sz="4" w:space="0"/>
              <w:bottom w:val="single" w:color="auto" w:sz="4" w:space="0"/>
              <w:right w:val="nil"/>
            </w:tcBorders>
            <w:tcMar>
              <w:top w:w="15" w:type="dxa"/>
              <w:left w:w="15" w:type="dxa"/>
              <w:bottom w:w="0" w:type="dxa"/>
              <w:right w:w="15" w:type="dxa"/>
            </w:tcMar>
            <w:vAlign w:val="center"/>
          </w:tcPr>
          <w:p w14:paraId="0E8422FE">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项目名称</w:t>
            </w:r>
          </w:p>
        </w:tc>
        <w:tc>
          <w:tcPr>
            <w:tcW w:w="7260" w:type="dxa"/>
            <w:gridSpan w:val="7"/>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1A5307D">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高素质农民培育</w:t>
            </w:r>
          </w:p>
        </w:tc>
      </w:tr>
      <w:tr w14:paraId="0B43A876">
        <w:tblPrEx>
          <w:tblCellMar>
            <w:top w:w="0" w:type="dxa"/>
            <w:left w:w="0" w:type="dxa"/>
            <w:bottom w:w="0" w:type="dxa"/>
            <w:right w:w="0" w:type="dxa"/>
          </w:tblCellMar>
        </w:tblPrEx>
        <w:trPr>
          <w:trHeight w:val="2205" w:hRule="atLeast"/>
        </w:trPr>
        <w:tc>
          <w:tcPr>
            <w:tcW w:w="2232" w:type="dxa"/>
            <w:gridSpan w:val="3"/>
            <w:tcBorders>
              <w:top w:val="single" w:color="auto" w:sz="4" w:space="0"/>
              <w:left w:val="single" w:color="000000" w:sz="4" w:space="0"/>
              <w:bottom w:val="single" w:color="000000" w:sz="4" w:space="0"/>
              <w:right w:val="nil"/>
            </w:tcBorders>
            <w:tcMar>
              <w:top w:w="15" w:type="dxa"/>
              <w:left w:w="15" w:type="dxa"/>
              <w:bottom w:w="0" w:type="dxa"/>
              <w:right w:w="15" w:type="dxa"/>
            </w:tcMar>
            <w:vAlign w:val="center"/>
          </w:tcPr>
          <w:p w14:paraId="1635A398">
            <w:pPr>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文件名称及指标文号</w:t>
            </w:r>
          </w:p>
        </w:tc>
        <w:tc>
          <w:tcPr>
            <w:tcW w:w="7260" w:type="dxa"/>
            <w:gridSpan w:val="7"/>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C1B695">
            <w:pPr>
              <w:spacing w:line="260" w:lineRule="exact"/>
              <w:jc w:val="left"/>
              <w:textAlignment w:val="center"/>
              <w:rPr>
                <w:rFonts w:hint="eastAsia" w:eastAsia="仿宋_GB2312"/>
                <w:color w:val="000000"/>
                <w:kern w:val="0"/>
                <w:sz w:val="24"/>
                <w:szCs w:val="24"/>
                <w:lang w:eastAsia="zh-CN"/>
              </w:rPr>
            </w:pPr>
            <w:r>
              <w:rPr>
                <w:rFonts w:hint="eastAsia" w:ascii="仿宋_GB2312" w:eastAsia="仿宋_GB2312"/>
                <w:color w:val="000000"/>
                <w:kern w:val="0"/>
                <w:sz w:val="24"/>
                <w:szCs w:val="24"/>
              </w:rPr>
              <w:t>《福建省财政厅 福建省农业农村厅关于提前下达2026年中央农业经营主体能力提升资金的通知》（闽财农指〔2025〕94号</w:t>
            </w:r>
            <w:r>
              <w:rPr>
                <w:rFonts w:hint="eastAsia" w:ascii="仿宋_GB2312" w:eastAsia="仿宋_GB2312"/>
                <w:color w:val="000000"/>
                <w:kern w:val="0"/>
                <w:sz w:val="24"/>
                <w:szCs w:val="24"/>
                <w:lang w:eastAsia="zh-CN"/>
              </w:rPr>
              <w:t>）</w:t>
            </w:r>
            <w:r>
              <w:rPr>
                <w:rFonts w:hint="eastAsia" w:ascii="仿宋_GB2312" w:eastAsia="仿宋_GB2312"/>
                <w:color w:val="000000"/>
                <w:kern w:val="0"/>
                <w:sz w:val="24"/>
                <w:szCs w:val="24"/>
              </w:rPr>
              <w:t>、《福建省财政厅 福建省农业农村厅关于下达 2026年中央农业经营主体能力提升资金的通知》（闽财农指〔2026〕25号</w:t>
            </w:r>
            <w:r>
              <w:rPr>
                <w:rFonts w:hint="eastAsia" w:ascii="仿宋_GB2312" w:eastAsia="仿宋_GB2312"/>
                <w:color w:val="000000"/>
                <w:kern w:val="0"/>
                <w:sz w:val="24"/>
                <w:szCs w:val="24"/>
                <w:lang w:eastAsia="zh-CN"/>
              </w:rPr>
              <w:t>）</w:t>
            </w:r>
            <w:r>
              <w:rPr>
                <w:rFonts w:hint="eastAsia" w:ascii="仿宋_GB2312" w:eastAsia="仿宋_GB2312"/>
                <w:color w:val="000000"/>
                <w:kern w:val="0"/>
                <w:sz w:val="24"/>
                <w:szCs w:val="24"/>
              </w:rPr>
              <w:t>、《福建省农业农村厅 福建省财政厅关于印发2026年高素质农民培育项目（中央资金）实施方案的通知》（闽农综〔2026〕74号</w:t>
            </w:r>
            <w:r>
              <w:rPr>
                <w:rFonts w:hint="eastAsia" w:ascii="仿宋_GB2312" w:eastAsia="仿宋_GB2312"/>
                <w:color w:val="000000"/>
                <w:kern w:val="0"/>
                <w:sz w:val="24"/>
                <w:szCs w:val="24"/>
                <w:lang w:eastAsia="zh-CN"/>
              </w:rPr>
              <w:t>）</w:t>
            </w:r>
            <w:r>
              <w:rPr>
                <w:rFonts w:hint="eastAsia" w:ascii="仿宋_GB2312" w:eastAsia="仿宋_GB2312"/>
                <w:color w:val="000000"/>
                <w:kern w:val="0"/>
                <w:sz w:val="24"/>
                <w:szCs w:val="24"/>
              </w:rPr>
              <w:t>和《三明市财政局 三明市农业农村局下达2026年中央</w:t>
            </w:r>
            <w:bookmarkStart w:id="15" w:name="_GoBack"/>
            <w:bookmarkEnd w:id="15"/>
            <w:r>
              <w:rPr>
                <w:rFonts w:hint="eastAsia" w:ascii="仿宋_GB2312" w:eastAsia="仿宋_GB2312"/>
                <w:color w:val="000000"/>
                <w:kern w:val="0"/>
                <w:sz w:val="24"/>
                <w:szCs w:val="24"/>
              </w:rPr>
              <w:t>农业经营主体能力提升资金（高素质农民培育项目）的通知》（明财农指〔2026〕13号</w:t>
            </w:r>
            <w:r>
              <w:rPr>
                <w:rFonts w:hint="eastAsia" w:ascii="仿宋_GB2312" w:eastAsia="仿宋_GB2312"/>
                <w:color w:val="000000"/>
                <w:kern w:val="0"/>
                <w:sz w:val="24"/>
                <w:szCs w:val="24"/>
                <w:lang w:eastAsia="zh-CN"/>
              </w:rPr>
              <w:t>）</w:t>
            </w:r>
          </w:p>
        </w:tc>
      </w:tr>
      <w:tr w14:paraId="34FB3892">
        <w:tblPrEx>
          <w:tblCellMar>
            <w:top w:w="0" w:type="dxa"/>
            <w:left w:w="0" w:type="dxa"/>
            <w:bottom w:w="0" w:type="dxa"/>
            <w:right w:w="0" w:type="dxa"/>
          </w:tblCellMar>
        </w:tblPrEx>
        <w:trPr>
          <w:trHeight w:val="607" w:hRule="atLeast"/>
        </w:trPr>
        <w:tc>
          <w:tcPr>
            <w:tcW w:w="2232" w:type="dxa"/>
            <w:gridSpan w:val="3"/>
            <w:tcBorders>
              <w:top w:val="single" w:color="000000" w:sz="4" w:space="0"/>
              <w:left w:val="single" w:color="000000" w:sz="4" w:space="0"/>
              <w:bottom w:val="single" w:color="000000" w:sz="4" w:space="0"/>
              <w:right w:val="nil"/>
            </w:tcBorders>
            <w:tcMar>
              <w:top w:w="15" w:type="dxa"/>
              <w:left w:w="15" w:type="dxa"/>
              <w:bottom w:w="0" w:type="dxa"/>
              <w:right w:w="15" w:type="dxa"/>
            </w:tcMar>
            <w:vAlign w:val="center"/>
          </w:tcPr>
          <w:p w14:paraId="30770CF8">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主管部门（单位）名称及部门预算编码</w:t>
            </w:r>
          </w:p>
        </w:tc>
        <w:tc>
          <w:tcPr>
            <w:tcW w:w="417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BF7A5D">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三明市农业农村局</w:t>
            </w:r>
            <w:r>
              <w:rPr>
                <w:rFonts w:hint="eastAsia" w:ascii="仿宋_GB2312" w:hAnsi="宋体" w:eastAsia="仿宋_GB2312" w:cs="仿宋_GB2312"/>
                <w:color w:val="000000"/>
                <w:kern w:val="0"/>
                <w:sz w:val="24"/>
                <w:szCs w:val="24"/>
              </w:rPr>
              <w:t>601001</w:t>
            </w:r>
          </w:p>
        </w:tc>
        <w:tc>
          <w:tcPr>
            <w:tcW w:w="117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E0FD2D8">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补助区域</w:t>
            </w:r>
          </w:p>
        </w:tc>
        <w:tc>
          <w:tcPr>
            <w:tcW w:w="1914"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8D80BBE">
            <w:pPr>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项目相关区域</w:t>
            </w:r>
          </w:p>
        </w:tc>
      </w:tr>
      <w:tr w14:paraId="0AD422B1">
        <w:tblPrEx>
          <w:tblCellMar>
            <w:top w:w="0" w:type="dxa"/>
            <w:left w:w="0" w:type="dxa"/>
            <w:bottom w:w="0" w:type="dxa"/>
            <w:right w:w="0" w:type="dxa"/>
          </w:tblCellMar>
        </w:tblPrEx>
        <w:trPr>
          <w:trHeight w:val="400" w:hRule="atLeast"/>
        </w:trPr>
        <w:tc>
          <w:tcPr>
            <w:tcW w:w="2232" w:type="dxa"/>
            <w:gridSpan w:val="3"/>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14:paraId="374A515B">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资金情况</w:t>
            </w:r>
          </w:p>
          <w:p w14:paraId="7D3133EE">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（万元）</w:t>
            </w:r>
          </w:p>
        </w:tc>
        <w:tc>
          <w:tcPr>
            <w:tcW w:w="217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B411F39">
            <w:pPr>
              <w:widowControl/>
              <w:spacing w:line="260" w:lineRule="exact"/>
              <w:jc w:val="center"/>
              <w:textAlignment w:val="center"/>
              <w:rPr>
                <w:rFonts w:eastAsia="仿宋_GB2312"/>
                <w:color w:val="000000"/>
                <w:kern w:val="0"/>
                <w:sz w:val="24"/>
                <w:szCs w:val="24"/>
              </w:rPr>
            </w:pPr>
            <w:r>
              <w:rPr>
                <w:rFonts w:eastAsia="仿宋_GB2312"/>
                <w:color w:val="000000"/>
                <w:kern w:val="0"/>
                <w:sz w:val="24"/>
                <w:szCs w:val="24"/>
              </w:rPr>
              <w:t xml:space="preserve"> </w:t>
            </w:r>
            <w:r>
              <w:rPr>
                <w:rFonts w:hint="eastAsia" w:ascii="仿宋_GB2312" w:eastAsia="仿宋_GB2312"/>
                <w:color w:val="000000"/>
                <w:kern w:val="0"/>
                <w:sz w:val="24"/>
                <w:szCs w:val="24"/>
              </w:rPr>
              <w:t>资金总额：</w:t>
            </w:r>
          </w:p>
        </w:tc>
        <w:tc>
          <w:tcPr>
            <w:tcW w:w="5088" w:type="dxa"/>
            <w:gridSpan w:val="5"/>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49AF41C">
            <w:pPr>
              <w:widowControl/>
              <w:spacing w:line="260" w:lineRule="exact"/>
              <w:ind w:firstLine="240" w:firstLineChars="100"/>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483万元</w:t>
            </w:r>
          </w:p>
        </w:tc>
      </w:tr>
      <w:tr w14:paraId="491F7729">
        <w:tblPrEx>
          <w:tblCellMar>
            <w:top w:w="0" w:type="dxa"/>
            <w:left w:w="0" w:type="dxa"/>
            <w:bottom w:w="0" w:type="dxa"/>
            <w:right w:w="0" w:type="dxa"/>
          </w:tblCellMar>
        </w:tblPrEx>
        <w:trPr>
          <w:trHeight w:val="404" w:hRule="atLeast"/>
        </w:trPr>
        <w:tc>
          <w:tcPr>
            <w:tcW w:w="2232" w:type="dxa"/>
            <w:gridSpan w:val="3"/>
            <w:vMerge w:val="continue"/>
            <w:tcBorders>
              <w:top w:val="nil"/>
              <w:left w:val="single" w:color="000000" w:sz="4" w:space="0"/>
              <w:bottom w:val="single" w:color="000000" w:sz="4" w:space="0"/>
              <w:right w:val="single" w:color="000000" w:sz="4" w:space="0"/>
            </w:tcBorders>
            <w:vAlign w:val="center"/>
          </w:tcPr>
          <w:p w14:paraId="4A054693">
            <w:pPr>
              <w:widowControl/>
              <w:jc w:val="left"/>
              <w:rPr>
                <w:rFonts w:eastAsia="仿宋_GB2312"/>
                <w:color w:val="000000"/>
                <w:kern w:val="0"/>
                <w:sz w:val="24"/>
                <w:szCs w:val="24"/>
              </w:rPr>
            </w:pPr>
          </w:p>
        </w:tc>
        <w:tc>
          <w:tcPr>
            <w:tcW w:w="217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85F596D">
            <w:pPr>
              <w:widowControl/>
              <w:spacing w:line="260" w:lineRule="exact"/>
              <w:jc w:val="center"/>
              <w:textAlignment w:val="center"/>
              <w:rPr>
                <w:rFonts w:eastAsia="仿宋_GB2312"/>
                <w:color w:val="000000"/>
                <w:kern w:val="0"/>
                <w:sz w:val="24"/>
                <w:szCs w:val="24"/>
              </w:rPr>
            </w:pPr>
            <w:r>
              <w:rPr>
                <w:rFonts w:eastAsia="仿宋_GB2312"/>
                <w:color w:val="000000"/>
                <w:kern w:val="0"/>
                <w:sz w:val="24"/>
                <w:szCs w:val="24"/>
              </w:rPr>
              <w:t xml:space="preserve">  </w:t>
            </w:r>
            <w:r>
              <w:rPr>
                <w:rFonts w:hint="eastAsia" w:ascii="仿宋_GB2312" w:eastAsia="仿宋_GB2312"/>
                <w:color w:val="000000"/>
                <w:kern w:val="0"/>
                <w:sz w:val="24"/>
                <w:szCs w:val="24"/>
              </w:rPr>
              <w:t>其中：财政拨款</w:t>
            </w:r>
          </w:p>
        </w:tc>
        <w:tc>
          <w:tcPr>
            <w:tcW w:w="5088" w:type="dxa"/>
            <w:gridSpan w:val="5"/>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268E05E">
            <w:pPr>
              <w:widowControl/>
              <w:spacing w:line="260" w:lineRule="exact"/>
              <w:ind w:firstLine="240" w:firstLineChars="100"/>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483万元</w:t>
            </w:r>
          </w:p>
        </w:tc>
      </w:tr>
      <w:tr w14:paraId="44194B66">
        <w:tblPrEx>
          <w:tblCellMar>
            <w:top w:w="0" w:type="dxa"/>
            <w:left w:w="0" w:type="dxa"/>
            <w:bottom w:w="0" w:type="dxa"/>
            <w:right w:w="0" w:type="dxa"/>
          </w:tblCellMar>
        </w:tblPrEx>
        <w:trPr>
          <w:trHeight w:val="405" w:hRule="atLeast"/>
        </w:trPr>
        <w:tc>
          <w:tcPr>
            <w:tcW w:w="2232" w:type="dxa"/>
            <w:gridSpan w:val="3"/>
            <w:vMerge w:val="continue"/>
            <w:tcBorders>
              <w:top w:val="nil"/>
              <w:left w:val="single" w:color="000000" w:sz="4" w:space="0"/>
              <w:bottom w:val="single" w:color="000000" w:sz="4" w:space="0"/>
              <w:right w:val="single" w:color="000000" w:sz="4" w:space="0"/>
            </w:tcBorders>
            <w:vAlign w:val="center"/>
          </w:tcPr>
          <w:p w14:paraId="66332A55">
            <w:pPr>
              <w:widowControl/>
              <w:jc w:val="left"/>
              <w:rPr>
                <w:rFonts w:eastAsia="仿宋_GB2312"/>
                <w:color w:val="000000"/>
                <w:kern w:val="0"/>
                <w:sz w:val="24"/>
                <w:szCs w:val="24"/>
              </w:rPr>
            </w:pPr>
          </w:p>
        </w:tc>
        <w:tc>
          <w:tcPr>
            <w:tcW w:w="217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EDDC150">
            <w:pPr>
              <w:widowControl/>
              <w:spacing w:line="260" w:lineRule="exact"/>
              <w:jc w:val="center"/>
              <w:textAlignment w:val="center"/>
              <w:rPr>
                <w:rFonts w:eastAsia="仿宋_GB2312"/>
                <w:color w:val="000000"/>
                <w:kern w:val="0"/>
                <w:sz w:val="24"/>
                <w:szCs w:val="24"/>
              </w:rPr>
            </w:pPr>
            <w:r>
              <w:rPr>
                <w:rFonts w:eastAsia="仿宋_GB2312"/>
                <w:color w:val="000000"/>
                <w:kern w:val="0"/>
                <w:sz w:val="24"/>
                <w:szCs w:val="24"/>
              </w:rPr>
              <w:t xml:space="preserve">  </w:t>
            </w:r>
            <w:r>
              <w:rPr>
                <w:rFonts w:hint="eastAsia" w:ascii="仿宋_GB2312" w:eastAsia="仿宋_GB2312"/>
                <w:color w:val="000000"/>
                <w:kern w:val="0"/>
                <w:sz w:val="24"/>
                <w:szCs w:val="24"/>
              </w:rPr>
              <w:t>其他资金</w:t>
            </w:r>
          </w:p>
        </w:tc>
        <w:tc>
          <w:tcPr>
            <w:tcW w:w="5088" w:type="dxa"/>
            <w:gridSpan w:val="5"/>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8BBE2DF">
            <w:pPr>
              <w:widowControl/>
              <w:spacing w:line="260" w:lineRule="exact"/>
              <w:jc w:val="center"/>
              <w:textAlignment w:val="center"/>
              <w:rPr>
                <w:rFonts w:eastAsia="仿宋_GB2312"/>
                <w:color w:val="000000"/>
                <w:kern w:val="0"/>
                <w:sz w:val="24"/>
                <w:szCs w:val="24"/>
              </w:rPr>
            </w:pPr>
          </w:p>
        </w:tc>
      </w:tr>
      <w:tr w14:paraId="0F96B4CE">
        <w:tblPrEx>
          <w:tblCellMar>
            <w:top w:w="0" w:type="dxa"/>
            <w:left w:w="0" w:type="dxa"/>
            <w:bottom w:w="0" w:type="dxa"/>
            <w:right w:w="0" w:type="dxa"/>
          </w:tblCellMar>
        </w:tblPrEx>
        <w:trPr>
          <w:trHeight w:val="609" w:hRule="atLeast"/>
        </w:trPr>
        <w:tc>
          <w:tcPr>
            <w:tcW w:w="948"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E369973">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总体</w:t>
            </w:r>
          </w:p>
          <w:p w14:paraId="1A325E0C">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目标</w:t>
            </w:r>
          </w:p>
        </w:tc>
        <w:tc>
          <w:tcPr>
            <w:tcW w:w="8544" w:type="dxa"/>
            <w:gridSpan w:val="9"/>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FCE479A">
            <w:pPr>
              <w:widowControl/>
              <w:spacing w:line="260" w:lineRule="exact"/>
              <w:ind w:firstLine="240" w:firstLineChars="100"/>
              <w:textAlignment w:val="center"/>
              <w:rPr>
                <w:rFonts w:eastAsia="仿宋_GB2312"/>
                <w:color w:val="000000"/>
                <w:kern w:val="0"/>
                <w:sz w:val="24"/>
                <w:szCs w:val="24"/>
              </w:rPr>
            </w:pPr>
            <w:r>
              <w:rPr>
                <w:rFonts w:hint="eastAsia" w:ascii="仿宋_GB2312" w:eastAsia="仿宋_GB2312"/>
                <w:color w:val="000000"/>
                <w:kern w:val="0"/>
                <w:sz w:val="24"/>
                <w:szCs w:val="24"/>
              </w:rPr>
              <w:t>依托涉农大中专院校、农技推广等单位以及社会培训机构，全年开展高素质农民培训1125人。</w:t>
            </w:r>
          </w:p>
        </w:tc>
      </w:tr>
      <w:tr w14:paraId="7B1A8D36">
        <w:tblPrEx>
          <w:tblCellMar>
            <w:top w:w="0" w:type="dxa"/>
            <w:left w:w="0" w:type="dxa"/>
            <w:bottom w:w="0" w:type="dxa"/>
            <w:right w:w="0" w:type="dxa"/>
          </w:tblCellMar>
        </w:tblPrEx>
        <w:trPr>
          <w:trHeight w:val="374" w:hRule="atLeast"/>
        </w:trPr>
        <w:tc>
          <w:tcPr>
            <w:tcW w:w="948"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801052F">
            <w:pPr>
              <w:widowControl/>
              <w:spacing w:line="260" w:lineRule="exact"/>
              <w:jc w:val="center"/>
              <w:textAlignment w:val="center"/>
              <w:rPr>
                <w:rFonts w:ascii="仿宋_GB2312" w:eastAsia="仿宋_GB2312"/>
                <w:color w:val="000000"/>
                <w:kern w:val="0"/>
                <w:sz w:val="24"/>
                <w:szCs w:val="24"/>
              </w:rPr>
            </w:pPr>
          </w:p>
          <w:p w14:paraId="376CF955">
            <w:pPr>
              <w:widowControl/>
              <w:spacing w:line="260" w:lineRule="exact"/>
              <w:jc w:val="center"/>
              <w:textAlignment w:val="center"/>
              <w:rPr>
                <w:rFonts w:ascii="仿宋_GB2312" w:eastAsia="仿宋_GB2312"/>
                <w:color w:val="000000"/>
                <w:kern w:val="0"/>
                <w:sz w:val="24"/>
                <w:szCs w:val="24"/>
              </w:rPr>
            </w:pPr>
          </w:p>
          <w:p w14:paraId="1DFE890F">
            <w:pPr>
              <w:widowControl/>
              <w:spacing w:line="260" w:lineRule="exact"/>
              <w:jc w:val="center"/>
              <w:textAlignment w:val="center"/>
              <w:rPr>
                <w:rFonts w:ascii="仿宋_GB2312" w:eastAsia="仿宋_GB2312"/>
                <w:color w:val="000000"/>
                <w:kern w:val="0"/>
                <w:sz w:val="24"/>
                <w:szCs w:val="24"/>
              </w:rPr>
            </w:pPr>
          </w:p>
          <w:p w14:paraId="3DD90A8B">
            <w:pPr>
              <w:widowControl/>
              <w:spacing w:line="260" w:lineRule="exact"/>
              <w:jc w:val="center"/>
              <w:textAlignment w:val="center"/>
              <w:rPr>
                <w:rFonts w:ascii="仿宋_GB2312" w:eastAsia="仿宋_GB2312"/>
                <w:color w:val="000000"/>
                <w:kern w:val="0"/>
                <w:sz w:val="24"/>
                <w:szCs w:val="24"/>
              </w:rPr>
            </w:pPr>
          </w:p>
          <w:p w14:paraId="76336EA7">
            <w:pPr>
              <w:widowControl/>
              <w:spacing w:line="260" w:lineRule="exact"/>
              <w:jc w:val="center"/>
              <w:textAlignment w:val="center"/>
              <w:rPr>
                <w:rFonts w:ascii="仿宋_GB2312" w:eastAsia="仿宋_GB2312"/>
                <w:color w:val="000000"/>
                <w:kern w:val="0"/>
                <w:sz w:val="24"/>
                <w:szCs w:val="24"/>
              </w:rPr>
            </w:pPr>
          </w:p>
          <w:p w14:paraId="120D0EE4">
            <w:pPr>
              <w:widowControl/>
              <w:spacing w:line="260" w:lineRule="exact"/>
              <w:jc w:val="center"/>
              <w:textAlignment w:val="center"/>
              <w:rPr>
                <w:rFonts w:ascii="仿宋_GB2312" w:eastAsia="仿宋_GB2312"/>
                <w:color w:val="000000"/>
                <w:kern w:val="0"/>
                <w:sz w:val="24"/>
                <w:szCs w:val="24"/>
              </w:rPr>
            </w:pPr>
          </w:p>
          <w:p w14:paraId="3CA719DA">
            <w:pPr>
              <w:widowControl/>
              <w:spacing w:line="260" w:lineRule="exact"/>
              <w:jc w:val="center"/>
              <w:textAlignment w:val="center"/>
              <w:rPr>
                <w:rFonts w:ascii="仿宋_GB2312" w:eastAsia="仿宋_GB2312"/>
                <w:color w:val="000000"/>
                <w:kern w:val="0"/>
                <w:sz w:val="24"/>
                <w:szCs w:val="24"/>
              </w:rPr>
            </w:pPr>
          </w:p>
          <w:p w14:paraId="0FF96B5E">
            <w:pPr>
              <w:widowControl/>
              <w:spacing w:line="260" w:lineRule="exact"/>
              <w:jc w:val="center"/>
              <w:textAlignment w:val="center"/>
              <w:rPr>
                <w:rFonts w:ascii="仿宋_GB2312" w:eastAsia="仿宋_GB2312"/>
                <w:color w:val="000000"/>
                <w:kern w:val="0"/>
                <w:sz w:val="24"/>
                <w:szCs w:val="24"/>
              </w:rPr>
            </w:pPr>
          </w:p>
          <w:p w14:paraId="7D2726A3">
            <w:pPr>
              <w:widowControl/>
              <w:spacing w:line="260" w:lineRule="exact"/>
              <w:jc w:val="center"/>
              <w:textAlignment w:val="center"/>
              <w:rPr>
                <w:rFonts w:ascii="仿宋_GB2312" w:eastAsia="仿宋_GB2312"/>
                <w:color w:val="000000"/>
                <w:kern w:val="0"/>
                <w:sz w:val="24"/>
                <w:szCs w:val="24"/>
              </w:rPr>
            </w:pPr>
          </w:p>
          <w:p w14:paraId="709BFC1A">
            <w:pPr>
              <w:widowControl/>
              <w:spacing w:line="260" w:lineRule="exact"/>
              <w:jc w:val="center"/>
              <w:textAlignment w:val="center"/>
              <w:rPr>
                <w:rFonts w:ascii="仿宋_GB2312" w:eastAsia="仿宋_GB2312"/>
                <w:color w:val="000000"/>
                <w:kern w:val="0"/>
                <w:sz w:val="24"/>
                <w:szCs w:val="24"/>
              </w:rPr>
            </w:pPr>
          </w:p>
          <w:p w14:paraId="576747D8">
            <w:pPr>
              <w:widowControl/>
              <w:spacing w:line="260" w:lineRule="exact"/>
              <w:jc w:val="center"/>
              <w:textAlignment w:val="center"/>
              <w:rPr>
                <w:rFonts w:ascii="仿宋_GB2312" w:eastAsia="仿宋_GB2312"/>
                <w:color w:val="000000"/>
                <w:kern w:val="0"/>
                <w:sz w:val="24"/>
                <w:szCs w:val="24"/>
              </w:rPr>
            </w:pPr>
          </w:p>
          <w:p w14:paraId="6AAAABA6">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绩效</w:t>
            </w:r>
          </w:p>
          <w:p w14:paraId="7790ACDE">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指标</w:t>
            </w:r>
          </w:p>
          <w:p w14:paraId="6277C371">
            <w:pPr>
              <w:widowControl/>
              <w:spacing w:line="260" w:lineRule="exact"/>
              <w:jc w:val="center"/>
              <w:textAlignment w:val="center"/>
              <w:rPr>
                <w:rFonts w:ascii="仿宋_GB2312" w:eastAsia="仿宋_GB2312"/>
                <w:color w:val="000000"/>
                <w:kern w:val="0"/>
                <w:sz w:val="24"/>
                <w:szCs w:val="24"/>
              </w:rPr>
            </w:pPr>
          </w:p>
          <w:p w14:paraId="7CA07F8A">
            <w:pPr>
              <w:widowControl/>
              <w:spacing w:line="260" w:lineRule="exact"/>
              <w:jc w:val="center"/>
              <w:textAlignment w:val="center"/>
              <w:rPr>
                <w:rFonts w:ascii="仿宋_GB2312" w:eastAsia="仿宋_GB2312"/>
                <w:color w:val="000000"/>
                <w:kern w:val="0"/>
                <w:sz w:val="24"/>
                <w:szCs w:val="24"/>
              </w:rPr>
            </w:pPr>
          </w:p>
          <w:p w14:paraId="6DC6E886">
            <w:pPr>
              <w:widowControl/>
              <w:spacing w:line="260" w:lineRule="exact"/>
              <w:jc w:val="center"/>
              <w:textAlignment w:val="center"/>
              <w:rPr>
                <w:rFonts w:ascii="仿宋_GB2312" w:eastAsia="仿宋_GB2312"/>
                <w:color w:val="000000"/>
                <w:kern w:val="0"/>
                <w:sz w:val="24"/>
                <w:szCs w:val="24"/>
              </w:rPr>
            </w:pPr>
          </w:p>
          <w:p w14:paraId="2F42A565">
            <w:pPr>
              <w:widowControl/>
              <w:spacing w:line="260" w:lineRule="exact"/>
              <w:jc w:val="center"/>
              <w:textAlignment w:val="center"/>
              <w:rPr>
                <w:rFonts w:ascii="仿宋_GB2312" w:eastAsia="仿宋_GB2312"/>
                <w:color w:val="000000"/>
                <w:kern w:val="0"/>
                <w:sz w:val="24"/>
                <w:szCs w:val="24"/>
              </w:rPr>
            </w:pPr>
          </w:p>
          <w:p w14:paraId="49FF7F43">
            <w:pPr>
              <w:widowControl/>
              <w:spacing w:line="260" w:lineRule="exact"/>
              <w:jc w:val="center"/>
              <w:textAlignment w:val="center"/>
              <w:rPr>
                <w:rFonts w:ascii="仿宋_GB2312" w:eastAsia="仿宋_GB2312"/>
                <w:color w:val="000000"/>
                <w:kern w:val="0"/>
                <w:sz w:val="24"/>
                <w:szCs w:val="24"/>
              </w:rPr>
            </w:pPr>
          </w:p>
          <w:p w14:paraId="4E2F18CE">
            <w:pPr>
              <w:widowControl/>
              <w:spacing w:line="260" w:lineRule="exact"/>
              <w:jc w:val="center"/>
              <w:textAlignment w:val="center"/>
              <w:rPr>
                <w:rFonts w:ascii="仿宋_GB2312" w:eastAsia="仿宋_GB2312"/>
                <w:color w:val="000000"/>
                <w:kern w:val="0"/>
                <w:sz w:val="24"/>
                <w:szCs w:val="24"/>
              </w:rPr>
            </w:pPr>
          </w:p>
          <w:p w14:paraId="65F67A58">
            <w:pPr>
              <w:widowControl/>
              <w:spacing w:line="260" w:lineRule="exact"/>
              <w:jc w:val="center"/>
              <w:textAlignment w:val="center"/>
              <w:rPr>
                <w:rFonts w:ascii="仿宋_GB2312" w:eastAsia="仿宋_GB2312"/>
                <w:color w:val="000000"/>
                <w:kern w:val="0"/>
                <w:sz w:val="24"/>
                <w:szCs w:val="24"/>
              </w:rPr>
            </w:pPr>
          </w:p>
          <w:p w14:paraId="70C85E3A">
            <w:pPr>
              <w:widowControl/>
              <w:spacing w:line="260" w:lineRule="exact"/>
              <w:jc w:val="center"/>
              <w:textAlignment w:val="center"/>
              <w:rPr>
                <w:rFonts w:ascii="仿宋_GB2312" w:eastAsia="仿宋_GB2312"/>
                <w:color w:val="000000"/>
                <w:kern w:val="0"/>
                <w:sz w:val="24"/>
                <w:szCs w:val="24"/>
              </w:rPr>
            </w:pPr>
          </w:p>
          <w:p w14:paraId="36F6D435">
            <w:pPr>
              <w:widowControl/>
              <w:spacing w:line="260" w:lineRule="exact"/>
              <w:jc w:val="center"/>
              <w:textAlignment w:val="center"/>
              <w:rPr>
                <w:rFonts w:ascii="仿宋_GB2312" w:eastAsia="仿宋_GB2312"/>
                <w:color w:val="000000"/>
                <w:kern w:val="0"/>
                <w:sz w:val="24"/>
                <w:szCs w:val="24"/>
              </w:rPr>
            </w:pPr>
          </w:p>
          <w:p w14:paraId="3523A527">
            <w:pPr>
              <w:widowControl/>
              <w:spacing w:line="260" w:lineRule="exact"/>
              <w:jc w:val="center"/>
              <w:textAlignment w:val="center"/>
              <w:rPr>
                <w:rFonts w:ascii="仿宋_GB2312" w:eastAsia="仿宋_GB2312"/>
                <w:color w:val="000000"/>
                <w:kern w:val="0"/>
                <w:sz w:val="24"/>
                <w:szCs w:val="24"/>
              </w:rPr>
            </w:pPr>
          </w:p>
          <w:p w14:paraId="6E4923B9">
            <w:pPr>
              <w:widowControl/>
              <w:spacing w:line="260" w:lineRule="exact"/>
              <w:jc w:val="center"/>
              <w:textAlignment w:val="center"/>
              <w:rPr>
                <w:rFonts w:ascii="仿宋_GB2312" w:eastAsia="仿宋_GB2312"/>
                <w:color w:val="000000"/>
                <w:kern w:val="0"/>
                <w:sz w:val="24"/>
                <w:szCs w:val="24"/>
              </w:rPr>
            </w:pPr>
          </w:p>
          <w:p w14:paraId="6964E3E0">
            <w:pPr>
              <w:widowControl/>
              <w:spacing w:line="260" w:lineRule="exact"/>
              <w:jc w:val="center"/>
              <w:textAlignment w:val="center"/>
              <w:rPr>
                <w:rFonts w:ascii="仿宋_GB2312" w:eastAsia="仿宋_GB2312"/>
                <w:color w:val="000000"/>
                <w:kern w:val="0"/>
                <w:sz w:val="24"/>
                <w:szCs w:val="24"/>
              </w:rPr>
            </w:pPr>
          </w:p>
          <w:p w14:paraId="1D1CEF39">
            <w:pPr>
              <w:widowControl/>
              <w:spacing w:line="260" w:lineRule="exact"/>
              <w:jc w:val="center"/>
              <w:textAlignment w:val="center"/>
              <w:rPr>
                <w:rFonts w:ascii="仿宋_GB2312" w:eastAsia="仿宋_GB2312"/>
                <w:color w:val="000000"/>
                <w:kern w:val="0"/>
                <w:sz w:val="24"/>
                <w:szCs w:val="24"/>
              </w:rPr>
            </w:pPr>
          </w:p>
          <w:p w14:paraId="6193EF69">
            <w:pPr>
              <w:widowControl/>
              <w:spacing w:line="260" w:lineRule="exact"/>
              <w:jc w:val="center"/>
              <w:textAlignment w:val="center"/>
              <w:rPr>
                <w:rFonts w:ascii="仿宋_GB2312" w:eastAsia="仿宋_GB2312"/>
                <w:color w:val="000000"/>
                <w:kern w:val="0"/>
                <w:sz w:val="24"/>
                <w:szCs w:val="24"/>
              </w:rPr>
            </w:pPr>
          </w:p>
          <w:p w14:paraId="45495417">
            <w:pPr>
              <w:widowControl/>
              <w:spacing w:line="260" w:lineRule="exact"/>
              <w:jc w:val="center"/>
              <w:textAlignment w:val="center"/>
              <w:rPr>
                <w:rFonts w:ascii="仿宋_GB2312" w:eastAsia="仿宋_GB2312"/>
                <w:color w:val="000000"/>
                <w:kern w:val="0"/>
                <w:sz w:val="24"/>
                <w:szCs w:val="24"/>
              </w:rPr>
            </w:pPr>
          </w:p>
          <w:p w14:paraId="7F156ED5">
            <w:pPr>
              <w:widowControl/>
              <w:spacing w:line="260" w:lineRule="exact"/>
              <w:jc w:val="center"/>
              <w:textAlignment w:val="center"/>
              <w:rPr>
                <w:rFonts w:ascii="仿宋_GB2312" w:eastAsia="仿宋_GB2312"/>
                <w:color w:val="000000"/>
                <w:kern w:val="0"/>
                <w:sz w:val="24"/>
                <w:szCs w:val="24"/>
              </w:rPr>
            </w:pPr>
          </w:p>
          <w:p w14:paraId="49871DFB">
            <w:pPr>
              <w:widowControl/>
              <w:spacing w:line="260" w:lineRule="exact"/>
              <w:jc w:val="center"/>
              <w:textAlignment w:val="center"/>
              <w:rPr>
                <w:rFonts w:ascii="仿宋_GB2312" w:eastAsia="仿宋_GB2312"/>
                <w:color w:val="000000"/>
                <w:kern w:val="0"/>
                <w:sz w:val="24"/>
                <w:szCs w:val="24"/>
              </w:rPr>
            </w:pPr>
          </w:p>
          <w:p w14:paraId="14F43634">
            <w:pPr>
              <w:widowControl/>
              <w:spacing w:line="260" w:lineRule="exact"/>
              <w:jc w:val="center"/>
              <w:textAlignment w:val="center"/>
              <w:rPr>
                <w:rFonts w:ascii="仿宋_GB2312" w:eastAsia="仿宋_GB2312"/>
                <w:color w:val="000000"/>
                <w:kern w:val="0"/>
                <w:sz w:val="24"/>
                <w:szCs w:val="24"/>
              </w:rPr>
            </w:pPr>
          </w:p>
          <w:p w14:paraId="265EB267">
            <w:pPr>
              <w:widowControl/>
              <w:spacing w:line="260" w:lineRule="exact"/>
              <w:jc w:val="center"/>
              <w:textAlignment w:val="center"/>
              <w:rPr>
                <w:rFonts w:ascii="仿宋_GB2312" w:eastAsia="仿宋_GB2312"/>
                <w:color w:val="000000"/>
                <w:kern w:val="0"/>
                <w:sz w:val="24"/>
                <w:szCs w:val="24"/>
              </w:rPr>
            </w:pPr>
          </w:p>
          <w:p w14:paraId="35028DD2">
            <w:pPr>
              <w:widowControl/>
              <w:spacing w:line="260" w:lineRule="exact"/>
              <w:jc w:val="center"/>
              <w:textAlignment w:val="center"/>
              <w:rPr>
                <w:rFonts w:ascii="仿宋_GB2312" w:eastAsia="仿宋_GB2312"/>
                <w:color w:val="000000"/>
                <w:kern w:val="0"/>
                <w:sz w:val="24"/>
                <w:szCs w:val="24"/>
              </w:rPr>
            </w:pPr>
          </w:p>
          <w:p w14:paraId="3BB16F67">
            <w:pPr>
              <w:widowControl/>
              <w:spacing w:line="260" w:lineRule="exact"/>
              <w:jc w:val="center"/>
              <w:textAlignment w:val="center"/>
              <w:rPr>
                <w:rFonts w:ascii="仿宋_GB2312" w:eastAsia="仿宋_GB2312"/>
                <w:color w:val="000000"/>
                <w:kern w:val="0"/>
                <w:sz w:val="24"/>
                <w:szCs w:val="24"/>
              </w:rPr>
            </w:pPr>
          </w:p>
          <w:p w14:paraId="30D5DA0D">
            <w:pPr>
              <w:widowControl/>
              <w:spacing w:line="260" w:lineRule="exact"/>
              <w:jc w:val="center"/>
              <w:textAlignment w:val="center"/>
              <w:rPr>
                <w:rFonts w:ascii="仿宋_GB2312" w:eastAsia="仿宋_GB2312"/>
                <w:color w:val="000000"/>
                <w:kern w:val="0"/>
                <w:sz w:val="24"/>
                <w:szCs w:val="24"/>
              </w:rPr>
            </w:pPr>
          </w:p>
          <w:p w14:paraId="4A1F96E1">
            <w:pPr>
              <w:widowControl/>
              <w:spacing w:line="260" w:lineRule="exact"/>
              <w:jc w:val="center"/>
              <w:textAlignment w:val="center"/>
              <w:rPr>
                <w:rFonts w:ascii="仿宋_GB2312" w:eastAsia="仿宋_GB2312"/>
                <w:color w:val="000000"/>
                <w:kern w:val="0"/>
                <w:sz w:val="24"/>
                <w:szCs w:val="24"/>
              </w:rPr>
            </w:pPr>
          </w:p>
          <w:p w14:paraId="4EB444E6">
            <w:pPr>
              <w:widowControl/>
              <w:spacing w:line="260" w:lineRule="exact"/>
              <w:jc w:val="center"/>
              <w:textAlignment w:val="center"/>
              <w:rPr>
                <w:rFonts w:ascii="仿宋_GB2312" w:eastAsia="仿宋_GB2312"/>
                <w:color w:val="000000"/>
                <w:kern w:val="0"/>
                <w:sz w:val="24"/>
                <w:szCs w:val="24"/>
              </w:rPr>
            </w:pPr>
          </w:p>
          <w:p w14:paraId="6C6D51D7">
            <w:pPr>
              <w:widowControl/>
              <w:spacing w:line="260" w:lineRule="exact"/>
              <w:jc w:val="center"/>
              <w:textAlignment w:val="center"/>
              <w:rPr>
                <w:rFonts w:ascii="仿宋_GB2312" w:eastAsia="仿宋_GB2312"/>
                <w:color w:val="000000"/>
                <w:kern w:val="0"/>
                <w:sz w:val="24"/>
                <w:szCs w:val="24"/>
              </w:rPr>
            </w:pPr>
          </w:p>
          <w:p w14:paraId="3D884C6F">
            <w:pPr>
              <w:widowControl/>
              <w:spacing w:line="260" w:lineRule="exact"/>
              <w:jc w:val="center"/>
              <w:textAlignment w:val="center"/>
              <w:rPr>
                <w:rFonts w:ascii="仿宋_GB2312" w:eastAsia="仿宋_GB2312"/>
                <w:color w:val="000000"/>
                <w:kern w:val="0"/>
                <w:sz w:val="24"/>
                <w:szCs w:val="24"/>
              </w:rPr>
            </w:pPr>
          </w:p>
          <w:p w14:paraId="71A98234">
            <w:pPr>
              <w:widowControl/>
              <w:spacing w:line="260" w:lineRule="exact"/>
              <w:jc w:val="center"/>
              <w:textAlignment w:val="center"/>
              <w:rPr>
                <w:rFonts w:ascii="仿宋_GB2312" w:eastAsia="仿宋_GB2312"/>
                <w:color w:val="000000"/>
                <w:kern w:val="0"/>
                <w:sz w:val="24"/>
                <w:szCs w:val="24"/>
              </w:rPr>
            </w:pPr>
          </w:p>
          <w:p w14:paraId="305720BF">
            <w:pPr>
              <w:widowControl/>
              <w:spacing w:line="260" w:lineRule="exact"/>
              <w:jc w:val="center"/>
              <w:textAlignment w:val="center"/>
              <w:rPr>
                <w:rFonts w:ascii="仿宋_GB2312" w:eastAsia="仿宋_GB2312"/>
                <w:color w:val="000000"/>
                <w:kern w:val="0"/>
                <w:sz w:val="24"/>
                <w:szCs w:val="24"/>
              </w:rPr>
            </w:pPr>
          </w:p>
          <w:p w14:paraId="6C7E7639">
            <w:pPr>
              <w:widowControl/>
              <w:spacing w:line="260" w:lineRule="exact"/>
              <w:jc w:val="center"/>
              <w:textAlignment w:val="center"/>
              <w:rPr>
                <w:rFonts w:ascii="仿宋_GB2312" w:eastAsia="仿宋_GB2312"/>
                <w:color w:val="000000"/>
                <w:kern w:val="0"/>
                <w:sz w:val="24"/>
                <w:szCs w:val="24"/>
              </w:rPr>
            </w:pPr>
          </w:p>
          <w:p w14:paraId="56AACA3F">
            <w:pPr>
              <w:widowControl/>
              <w:spacing w:line="260" w:lineRule="exact"/>
              <w:jc w:val="center"/>
              <w:textAlignment w:val="center"/>
              <w:rPr>
                <w:rFonts w:ascii="仿宋_GB2312" w:eastAsia="仿宋_GB2312"/>
                <w:color w:val="000000"/>
                <w:kern w:val="0"/>
                <w:sz w:val="24"/>
                <w:szCs w:val="24"/>
              </w:rPr>
            </w:pPr>
          </w:p>
        </w:tc>
        <w:tc>
          <w:tcPr>
            <w:tcW w:w="576"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53583387">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一级</w:t>
            </w:r>
          </w:p>
          <w:p w14:paraId="41BC7319">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w:t>
            </w:r>
          </w:p>
        </w:tc>
        <w:tc>
          <w:tcPr>
            <w:tcW w:w="1104" w:type="dxa"/>
            <w:gridSpan w:val="2"/>
            <w:vMerge w:val="restart"/>
            <w:tcBorders>
              <w:top w:val="single" w:color="000000" w:sz="4" w:space="0"/>
              <w:left w:val="single" w:color="auto" w:sz="4" w:space="0"/>
              <w:right w:val="single" w:color="000000" w:sz="4" w:space="0"/>
            </w:tcBorders>
            <w:tcMar>
              <w:top w:w="15" w:type="dxa"/>
              <w:left w:w="15" w:type="dxa"/>
              <w:bottom w:w="0" w:type="dxa"/>
              <w:right w:w="15" w:type="dxa"/>
            </w:tcMar>
            <w:vAlign w:val="center"/>
          </w:tcPr>
          <w:p w14:paraId="22777D15">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二级指标</w:t>
            </w:r>
          </w:p>
        </w:tc>
        <w:tc>
          <w:tcPr>
            <w:tcW w:w="1776" w:type="dxa"/>
            <w:vMerge w:val="restart"/>
            <w:tcBorders>
              <w:top w:val="single" w:color="000000" w:sz="4" w:space="0"/>
              <w:left w:val="nil"/>
              <w:right w:val="single" w:color="000000" w:sz="4" w:space="0"/>
            </w:tcBorders>
            <w:tcMar>
              <w:top w:w="15" w:type="dxa"/>
              <w:left w:w="15" w:type="dxa"/>
              <w:bottom w:w="0" w:type="dxa"/>
              <w:right w:w="15" w:type="dxa"/>
            </w:tcMar>
            <w:vAlign w:val="center"/>
          </w:tcPr>
          <w:p w14:paraId="32B6FD74">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三级指标</w:t>
            </w:r>
          </w:p>
        </w:tc>
        <w:tc>
          <w:tcPr>
            <w:tcW w:w="1999" w:type="dxa"/>
            <w:vMerge w:val="restart"/>
            <w:tcBorders>
              <w:top w:val="single" w:color="000000" w:sz="4" w:space="0"/>
              <w:left w:val="nil"/>
              <w:right w:val="single" w:color="000000" w:sz="4" w:space="0"/>
            </w:tcBorders>
            <w:tcMar>
              <w:top w:w="15" w:type="dxa"/>
              <w:left w:w="15" w:type="dxa"/>
              <w:bottom w:w="0" w:type="dxa"/>
              <w:right w:w="15" w:type="dxa"/>
            </w:tcMar>
            <w:vAlign w:val="center"/>
          </w:tcPr>
          <w:p w14:paraId="69A7EFC6">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指标解释</w:t>
            </w:r>
          </w:p>
        </w:tc>
        <w:tc>
          <w:tcPr>
            <w:tcW w:w="1265" w:type="dxa"/>
            <w:gridSpan w:val="2"/>
            <w:vMerge w:val="restart"/>
            <w:tcBorders>
              <w:top w:val="single" w:color="000000" w:sz="4" w:space="0"/>
              <w:left w:val="nil"/>
              <w:right w:val="single" w:color="000000" w:sz="4" w:space="0"/>
            </w:tcBorders>
            <w:tcMar>
              <w:top w:w="15" w:type="dxa"/>
              <w:left w:w="15" w:type="dxa"/>
              <w:bottom w:w="0" w:type="dxa"/>
              <w:right w:w="15" w:type="dxa"/>
            </w:tcMar>
            <w:vAlign w:val="center"/>
          </w:tcPr>
          <w:p w14:paraId="31EAC853">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项目单位</w:t>
            </w:r>
          </w:p>
        </w:tc>
        <w:tc>
          <w:tcPr>
            <w:tcW w:w="182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96873DC">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区域目标值</w:t>
            </w:r>
          </w:p>
        </w:tc>
      </w:tr>
      <w:tr w14:paraId="5D55C19A">
        <w:tblPrEx>
          <w:tblCellMar>
            <w:top w:w="0" w:type="dxa"/>
            <w:left w:w="0" w:type="dxa"/>
            <w:bottom w:w="0" w:type="dxa"/>
            <w:right w:w="0" w:type="dxa"/>
          </w:tblCellMar>
        </w:tblPrEx>
        <w:trPr>
          <w:trHeight w:val="418" w:hRule="atLeast"/>
        </w:trPr>
        <w:tc>
          <w:tcPr>
            <w:tcW w:w="948"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3E10E0D">
            <w:pPr>
              <w:widowControl/>
              <w:spacing w:line="260" w:lineRule="exact"/>
              <w:jc w:val="center"/>
              <w:textAlignment w:val="center"/>
              <w:rPr>
                <w:sz w:val="24"/>
                <w:szCs w:val="24"/>
              </w:rPr>
            </w:pPr>
          </w:p>
        </w:tc>
        <w:tc>
          <w:tcPr>
            <w:tcW w:w="576" w:type="dxa"/>
            <w:vMerge w:val="continue"/>
            <w:tcBorders>
              <w:left w:val="single" w:color="auto" w:sz="4" w:space="0"/>
              <w:bottom w:val="single" w:color="000000" w:sz="4" w:space="0"/>
              <w:right w:val="single" w:color="auto" w:sz="4" w:space="0"/>
            </w:tcBorders>
            <w:tcMar>
              <w:top w:w="15" w:type="dxa"/>
              <w:left w:w="15" w:type="dxa"/>
              <w:bottom w:w="0" w:type="dxa"/>
              <w:right w:w="15" w:type="dxa"/>
            </w:tcMar>
            <w:vAlign w:val="center"/>
          </w:tcPr>
          <w:p w14:paraId="59BD07F2">
            <w:pPr>
              <w:widowControl/>
              <w:spacing w:line="260" w:lineRule="exact"/>
              <w:jc w:val="center"/>
              <w:textAlignment w:val="center"/>
              <w:rPr>
                <w:sz w:val="24"/>
                <w:szCs w:val="24"/>
              </w:rPr>
            </w:pPr>
          </w:p>
        </w:tc>
        <w:tc>
          <w:tcPr>
            <w:tcW w:w="1104" w:type="dxa"/>
            <w:gridSpan w:val="2"/>
            <w:vMerge w:val="continue"/>
            <w:tcBorders>
              <w:left w:val="single" w:color="auto" w:sz="4" w:space="0"/>
              <w:bottom w:val="single" w:color="000000" w:sz="4" w:space="0"/>
              <w:right w:val="single" w:color="000000" w:sz="4" w:space="0"/>
            </w:tcBorders>
            <w:tcMar>
              <w:top w:w="15" w:type="dxa"/>
              <w:left w:w="15" w:type="dxa"/>
              <w:bottom w:w="0" w:type="dxa"/>
              <w:right w:w="15" w:type="dxa"/>
            </w:tcMar>
            <w:vAlign w:val="center"/>
          </w:tcPr>
          <w:p w14:paraId="565F2256">
            <w:pPr>
              <w:widowControl/>
              <w:spacing w:line="260" w:lineRule="exact"/>
              <w:jc w:val="center"/>
              <w:textAlignment w:val="center"/>
              <w:rPr>
                <w:sz w:val="24"/>
                <w:szCs w:val="24"/>
              </w:rPr>
            </w:pPr>
          </w:p>
        </w:tc>
        <w:tc>
          <w:tcPr>
            <w:tcW w:w="1776" w:type="dxa"/>
            <w:vMerge w:val="continue"/>
            <w:tcBorders>
              <w:left w:val="nil"/>
              <w:bottom w:val="single" w:color="000000" w:sz="4" w:space="0"/>
              <w:right w:val="single" w:color="000000" w:sz="4" w:space="0"/>
            </w:tcBorders>
            <w:tcMar>
              <w:top w:w="15" w:type="dxa"/>
              <w:left w:w="15" w:type="dxa"/>
              <w:bottom w:w="0" w:type="dxa"/>
              <w:right w:w="15" w:type="dxa"/>
            </w:tcMar>
            <w:vAlign w:val="center"/>
          </w:tcPr>
          <w:p w14:paraId="613ACA6C">
            <w:pPr>
              <w:widowControl/>
              <w:spacing w:line="260" w:lineRule="exact"/>
              <w:jc w:val="center"/>
              <w:textAlignment w:val="center"/>
              <w:rPr>
                <w:sz w:val="24"/>
                <w:szCs w:val="24"/>
              </w:rPr>
            </w:pPr>
          </w:p>
        </w:tc>
        <w:tc>
          <w:tcPr>
            <w:tcW w:w="1999" w:type="dxa"/>
            <w:vMerge w:val="continue"/>
            <w:tcBorders>
              <w:left w:val="nil"/>
              <w:bottom w:val="single" w:color="000000" w:sz="4" w:space="0"/>
              <w:right w:val="single" w:color="000000" w:sz="4" w:space="0"/>
            </w:tcBorders>
            <w:tcMar>
              <w:top w:w="15" w:type="dxa"/>
              <w:left w:w="15" w:type="dxa"/>
              <w:bottom w:w="0" w:type="dxa"/>
              <w:right w:w="15" w:type="dxa"/>
            </w:tcMar>
            <w:vAlign w:val="center"/>
          </w:tcPr>
          <w:p w14:paraId="2D29755B">
            <w:pPr>
              <w:widowControl/>
              <w:spacing w:line="260" w:lineRule="exact"/>
              <w:jc w:val="center"/>
              <w:textAlignment w:val="center"/>
              <w:rPr>
                <w:sz w:val="24"/>
                <w:szCs w:val="24"/>
              </w:rPr>
            </w:pPr>
          </w:p>
        </w:tc>
        <w:tc>
          <w:tcPr>
            <w:tcW w:w="1265" w:type="dxa"/>
            <w:gridSpan w:val="2"/>
            <w:vMerge w:val="continue"/>
            <w:tcBorders>
              <w:left w:val="nil"/>
              <w:bottom w:val="single" w:color="000000" w:sz="4" w:space="0"/>
              <w:right w:val="single" w:color="000000" w:sz="4" w:space="0"/>
            </w:tcBorders>
            <w:tcMar>
              <w:top w:w="15" w:type="dxa"/>
              <w:left w:w="15" w:type="dxa"/>
              <w:bottom w:w="0" w:type="dxa"/>
              <w:right w:w="15" w:type="dxa"/>
            </w:tcMar>
            <w:vAlign w:val="center"/>
          </w:tcPr>
          <w:p w14:paraId="05046C13">
            <w:pPr>
              <w:widowControl/>
              <w:spacing w:line="260" w:lineRule="exact"/>
              <w:jc w:val="center"/>
              <w:textAlignment w:val="center"/>
              <w:rPr>
                <w:sz w:val="24"/>
                <w:szCs w:val="24"/>
              </w:rPr>
            </w:pP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9F4B7F7">
            <w:pPr>
              <w:widowControl/>
              <w:spacing w:line="260" w:lineRule="exact"/>
              <w:jc w:val="center"/>
              <w:textAlignment w:val="center"/>
              <w:rPr>
                <w:sz w:val="24"/>
                <w:szCs w:val="24"/>
              </w:rPr>
            </w:pPr>
            <w:r>
              <w:rPr>
                <w:rFonts w:hint="eastAsia" w:ascii="仿宋_GB2312" w:hAnsi="宋体" w:eastAsia="仿宋_GB2312" w:cs="仿宋_GB2312"/>
                <w:color w:val="000000"/>
                <w:kern w:val="0"/>
                <w:sz w:val="24"/>
                <w:szCs w:val="24"/>
              </w:rPr>
              <w:t>专题班</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ADB34DA">
            <w:pPr>
              <w:widowControl/>
              <w:spacing w:line="260" w:lineRule="exact"/>
              <w:jc w:val="center"/>
              <w:textAlignment w:val="center"/>
              <w:rPr>
                <w:sz w:val="24"/>
                <w:szCs w:val="24"/>
              </w:rPr>
            </w:pPr>
            <w:r>
              <w:rPr>
                <w:rFonts w:hint="eastAsia" w:ascii="仿宋_GB2312" w:hAnsi="宋体" w:eastAsia="仿宋_GB2312" w:cs="仿宋_GB2312"/>
                <w:color w:val="000000"/>
                <w:kern w:val="0"/>
                <w:sz w:val="24"/>
                <w:szCs w:val="24"/>
              </w:rPr>
              <w:t>常规班</w:t>
            </w:r>
          </w:p>
        </w:tc>
      </w:tr>
      <w:tr w14:paraId="1F3E9763">
        <w:tblPrEx>
          <w:tblCellMar>
            <w:top w:w="0" w:type="dxa"/>
            <w:left w:w="0" w:type="dxa"/>
            <w:bottom w:w="0" w:type="dxa"/>
            <w:right w:w="0" w:type="dxa"/>
          </w:tblCellMar>
        </w:tblPrEx>
        <w:trPr>
          <w:trHeight w:val="579"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7D6738A1">
            <w:pPr>
              <w:widowControl/>
              <w:jc w:val="left"/>
              <w:rPr>
                <w:rFonts w:eastAsia="仿宋_GB2312"/>
                <w:color w:val="000000"/>
                <w:kern w:val="0"/>
                <w:sz w:val="24"/>
                <w:szCs w:val="24"/>
              </w:rPr>
            </w:pPr>
          </w:p>
        </w:tc>
        <w:tc>
          <w:tcPr>
            <w:tcW w:w="576"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4B7CCA13">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产出</w:t>
            </w:r>
          </w:p>
          <w:p w14:paraId="51A0AEED">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w:t>
            </w:r>
          </w:p>
        </w:tc>
        <w:tc>
          <w:tcPr>
            <w:tcW w:w="1104" w:type="dxa"/>
            <w:gridSpan w:val="2"/>
            <w:vMerge w:val="restart"/>
            <w:tcBorders>
              <w:top w:val="single" w:color="000000" w:sz="4" w:space="0"/>
              <w:left w:val="single" w:color="auto" w:sz="4" w:space="0"/>
              <w:right w:val="single" w:color="000000" w:sz="4" w:space="0"/>
            </w:tcBorders>
            <w:tcMar>
              <w:top w:w="15" w:type="dxa"/>
              <w:left w:w="15" w:type="dxa"/>
              <w:bottom w:w="0" w:type="dxa"/>
              <w:right w:w="15" w:type="dxa"/>
            </w:tcMar>
            <w:vAlign w:val="center"/>
          </w:tcPr>
          <w:p w14:paraId="4F674D31">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数量指标</w:t>
            </w:r>
          </w:p>
        </w:tc>
        <w:tc>
          <w:tcPr>
            <w:tcW w:w="1776" w:type="dxa"/>
            <w:vMerge w:val="restart"/>
            <w:tcBorders>
              <w:top w:val="single" w:color="000000" w:sz="4" w:space="0"/>
              <w:left w:val="nil"/>
              <w:right w:val="single" w:color="000000" w:sz="4" w:space="0"/>
            </w:tcBorders>
            <w:tcMar>
              <w:top w:w="15" w:type="dxa"/>
              <w:left w:w="15" w:type="dxa"/>
              <w:bottom w:w="0" w:type="dxa"/>
              <w:right w:w="15" w:type="dxa"/>
            </w:tcMar>
            <w:vAlign w:val="center"/>
          </w:tcPr>
          <w:p w14:paraId="339300A7">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培训人数（人）</w:t>
            </w:r>
          </w:p>
        </w:tc>
        <w:tc>
          <w:tcPr>
            <w:tcW w:w="1999" w:type="dxa"/>
            <w:vMerge w:val="restart"/>
            <w:tcBorders>
              <w:top w:val="single" w:color="000000" w:sz="4" w:space="0"/>
              <w:left w:val="nil"/>
              <w:right w:val="single" w:color="000000" w:sz="4" w:space="0"/>
            </w:tcBorders>
            <w:tcMar>
              <w:top w:w="15" w:type="dxa"/>
              <w:left w:w="15" w:type="dxa"/>
              <w:bottom w:w="0" w:type="dxa"/>
              <w:right w:w="15" w:type="dxa"/>
            </w:tcMar>
            <w:vAlign w:val="center"/>
          </w:tcPr>
          <w:p w14:paraId="0E75B1F0">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培训人数</w:t>
            </w: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2EF61DAA">
            <w:pPr>
              <w:widowControl/>
              <w:spacing w:line="240" w:lineRule="exact"/>
              <w:jc w:val="center"/>
              <w:textAlignment w:val="center"/>
              <w:rPr>
                <w:rFonts w:eastAsia="仿宋_GB2312"/>
                <w:color w:val="000000"/>
                <w:kern w:val="0"/>
                <w:sz w:val="24"/>
                <w:szCs w:val="24"/>
              </w:rPr>
            </w:pPr>
            <w:r>
              <w:rPr>
                <w:rFonts w:hint="eastAsia" w:eastAsia="仿宋_GB2312"/>
                <w:color w:val="000000"/>
                <w:kern w:val="0"/>
                <w:sz w:val="24"/>
                <w:szCs w:val="24"/>
              </w:rPr>
              <w:t>三明市</w:t>
            </w:r>
          </w:p>
          <w:p w14:paraId="4D000024">
            <w:pPr>
              <w:widowControl/>
              <w:spacing w:line="240" w:lineRule="exact"/>
              <w:jc w:val="center"/>
              <w:textAlignment w:val="center"/>
              <w:rPr>
                <w:rFonts w:eastAsia="仿宋_GB2312"/>
                <w:color w:val="000000"/>
                <w:kern w:val="0"/>
                <w:sz w:val="24"/>
                <w:szCs w:val="24"/>
              </w:rPr>
            </w:pPr>
            <w:r>
              <w:rPr>
                <w:rFonts w:hint="eastAsia" w:eastAsia="仿宋_GB2312"/>
                <w:color w:val="000000"/>
                <w:kern w:val="0"/>
                <w:sz w:val="24"/>
                <w:szCs w:val="24"/>
              </w:rPr>
              <w:t>农业农村局</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4325EFC">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95</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049235E">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r>
      <w:tr w14:paraId="4E76871B">
        <w:tblPrEx>
          <w:tblCellMar>
            <w:top w:w="0" w:type="dxa"/>
            <w:left w:w="0" w:type="dxa"/>
            <w:bottom w:w="0" w:type="dxa"/>
            <w:right w:w="0" w:type="dxa"/>
          </w:tblCellMar>
        </w:tblPrEx>
        <w:trPr>
          <w:trHeight w:val="317"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6485BB13">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B78A4F1">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024ADCF2">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0699F4F8">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52718C79">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7E2BBCF8">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三元区</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5BD1A46">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A715357">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50</w:t>
            </w:r>
          </w:p>
        </w:tc>
      </w:tr>
      <w:tr w14:paraId="1553FA0D">
        <w:tblPrEx>
          <w:tblCellMar>
            <w:top w:w="0" w:type="dxa"/>
            <w:left w:w="0" w:type="dxa"/>
            <w:bottom w:w="0" w:type="dxa"/>
            <w:right w:w="0" w:type="dxa"/>
          </w:tblCellMar>
        </w:tblPrEx>
        <w:trPr>
          <w:trHeight w:val="329"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220AEB7D">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16C9355">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695AEF9E">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11182B81">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2653A825">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3CD5D324">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沙县区</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162AAD2">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50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CA9941D">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50</w:t>
            </w:r>
          </w:p>
        </w:tc>
      </w:tr>
      <w:tr w14:paraId="16D06C6B">
        <w:tblPrEx>
          <w:tblCellMar>
            <w:top w:w="0" w:type="dxa"/>
            <w:left w:w="0" w:type="dxa"/>
            <w:bottom w:w="0" w:type="dxa"/>
            <w:right w:w="0" w:type="dxa"/>
          </w:tblCellMar>
        </w:tblPrEx>
        <w:trPr>
          <w:trHeight w:val="305"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375DEF49">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67F21CC">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73E22EBB">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31DC8781">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77D2065D">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06C80F5D">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永安市</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914037B">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4670701">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40</w:t>
            </w:r>
          </w:p>
        </w:tc>
      </w:tr>
      <w:tr w14:paraId="1007F435">
        <w:tblPrEx>
          <w:tblCellMar>
            <w:top w:w="0" w:type="dxa"/>
            <w:left w:w="0" w:type="dxa"/>
            <w:bottom w:w="0" w:type="dxa"/>
            <w:right w:w="0" w:type="dxa"/>
          </w:tblCellMar>
        </w:tblPrEx>
        <w:trPr>
          <w:trHeight w:val="341"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6EB86347">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E6E4EF9">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67B40E05">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0FE27E5E">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217D2D2F">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10820735">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明溪县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BCFD54A">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05E9546">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100</w:t>
            </w:r>
          </w:p>
        </w:tc>
      </w:tr>
      <w:tr w14:paraId="6CC9960B">
        <w:tblPrEx>
          <w:tblCellMar>
            <w:top w:w="0" w:type="dxa"/>
            <w:left w:w="0" w:type="dxa"/>
            <w:bottom w:w="0" w:type="dxa"/>
            <w:right w:w="0" w:type="dxa"/>
          </w:tblCellMar>
        </w:tblPrEx>
        <w:trPr>
          <w:trHeight w:val="389"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241F2F0B">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C03F1A3">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04C127E5">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34F4156F">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389DC1FB">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6E70FCBC">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清流县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A46B20F">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8747D43">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50</w:t>
            </w:r>
          </w:p>
        </w:tc>
      </w:tr>
      <w:tr w14:paraId="3D4CF00B">
        <w:tblPrEx>
          <w:tblCellMar>
            <w:top w:w="0" w:type="dxa"/>
            <w:left w:w="0" w:type="dxa"/>
            <w:bottom w:w="0" w:type="dxa"/>
            <w:right w:w="0" w:type="dxa"/>
          </w:tblCellMar>
        </w:tblPrEx>
        <w:trPr>
          <w:trHeight w:val="377"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46EDE016">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7825426">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26511319">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3FE02BBF">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4D90BB07">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68B2D21D">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宁化县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D60FEF5">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4F6404B">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185</w:t>
            </w:r>
          </w:p>
        </w:tc>
      </w:tr>
      <w:tr w14:paraId="140F5656">
        <w:tblPrEx>
          <w:tblCellMar>
            <w:top w:w="0" w:type="dxa"/>
            <w:left w:w="0" w:type="dxa"/>
            <w:bottom w:w="0" w:type="dxa"/>
            <w:right w:w="0" w:type="dxa"/>
          </w:tblCellMar>
        </w:tblPrEx>
        <w:trPr>
          <w:trHeight w:val="329"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003FBAF3">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7DB546B">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1343E9E4">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178166C4">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2C74327E">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19F8EA5B">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建宁县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04E2C43">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110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18B0795">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r>
      <w:tr w14:paraId="68C3D282">
        <w:tblPrEx>
          <w:tblCellMar>
            <w:top w:w="0" w:type="dxa"/>
            <w:left w:w="0" w:type="dxa"/>
            <w:bottom w:w="0" w:type="dxa"/>
            <w:right w:w="0" w:type="dxa"/>
          </w:tblCellMar>
        </w:tblPrEx>
        <w:trPr>
          <w:trHeight w:val="353"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4C62FF52">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229599D">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4AA2F996">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5025391E">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6A280A25">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0086A342">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泰宁县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AE49E1C">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50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AF671B">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r>
      <w:tr w14:paraId="74133D9D">
        <w:tblPrEx>
          <w:tblCellMar>
            <w:top w:w="0" w:type="dxa"/>
            <w:left w:w="0" w:type="dxa"/>
            <w:bottom w:w="0" w:type="dxa"/>
            <w:right w:w="0" w:type="dxa"/>
          </w:tblCellMar>
        </w:tblPrEx>
        <w:trPr>
          <w:trHeight w:val="341"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75FB9A3D">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F3315D1">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3F47A5EF">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68A758A1">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35FC9FB1">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57A72DEE">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将乐县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6A61ADD">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F8AD410">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r>
      <w:tr w14:paraId="0313B39F">
        <w:tblPrEx>
          <w:tblCellMar>
            <w:top w:w="0" w:type="dxa"/>
            <w:left w:w="0" w:type="dxa"/>
            <w:bottom w:w="0" w:type="dxa"/>
            <w:right w:w="0" w:type="dxa"/>
          </w:tblCellMar>
        </w:tblPrEx>
        <w:trPr>
          <w:trHeight w:val="413"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7E2DD4F0">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C9C0C5E">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right w:val="single" w:color="000000" w:sz="4" w:space="0"/>
            </w:tcBorders>
            <w:tcMar>
              <w:top w:w="15" w:type="dxa"/>
              <w:left w:w="15" w:type="dxa"/>
              <w:bottom w:w="0" w:type="dxa"/>
              <w:right w:w="15" w:type="dxa"/>
            </w:tcMar>
            <w:vAlign w:val="center"/>
          </w:tcPr>
          <w:p w14:paraId="7EEA4D85">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right w:val="single" w:color="000000" w:sz="4" w:space="0"/>
            </w:tcBorders>
            <w:tcMar>
              <w:top w:w="15" w:type="dxa"/>
              <w:left w:w="15" w:type="dxa"/>
              <w:bottom w:w="0" w:type="dxa"/>
              <w:right w:w="15" w:type="dxa"/>
            </w:tcMar>
            <w:vAlign w:val="center"/>
          </w:tcPr>
          <w:p w14:paraId="6A04507B">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right w:val="single" w:color="000000" w:sz="4" w:space="0"/>
            </w:tcBorders>
            <w:tcMar>
              <w:top w:w="15" w:type="dxa"/>
              <w:left w:w="15" w:type="dxa"/>
              <w:bottom w:w="0" w:type="dxa"/>
              <w:right w:w="15" w:type="dxa"/>
            </w:tcMar>
            <w:vAlign w:val="center"/>
          </w:tcPr>
          <w:p w14:paraId="4B31E4AA">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7C2A0119">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尤溪县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10E0FE4">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100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C94D229">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r>
      <w:tr w14:paraId="6529C926">
        <w:tblPrEx>
          <w:tblCellMar>
            <w:top w:w="0" w:type="dxa"/>
            <w:left w:w="0" w:type="dxa"/>
            <w:bottom w:w="0" w:type="dxa"/>
            <w:right w:w="0" w:type="dxa"/>
          </w:tblCellMar>
        </w:tblPrEx>
        <w:trPr>
          <w:trHeight w:val="428" w:hRule="exac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14DD9D93">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A769A1A">
            <w:pPr>
              <w:widowControl/>
              <w:spacing w:line="260" w:lineRule="exact"/>
              <w:jc w:val="center"/>
              <w:textAlignment w:val="center"/>
              <w:rPr>
                <w:rFonts w:ascii="仿宋_GB2312" w:eastAsia="仿宋_GB2312"/>
                <w:color w:val="000000"/>
                <w:kern w:val="0"/>
                <w:sz w:val="24"/>
                <w:szCs w:val="24"/>
              </w:rPr>
            </w:pPr>
          </w:p>
        </w:tc>
        <w:tc>
          <w:tcPr>
            <w:tcW w:w="1104" w:type="dxa"/>
            <w:gridSpan w:val="2"/>
            <w:vMerge w:val="continue"/>
            <w:tcBorders>
              <w:left w:val="single" w:color="auto" w:sz="4" w:space="0"/>
              <w:bottom w:val="single" w:color="000000" w:sz="4" w:space="0"/>
              <w:right w:val="single" w:color="000000" w:sz="4" w:space="0"/>
            </w:tcBorders>
            <w:tcMar>
              <w:top w:w="15" w:type="dxa"/>
              <w:left w:w="15" w:type="dxa"/>
              <w:bottom w:w="0" w:type="dxa"/>
              <w:right w:w="15" w:type="dxa"/>
            </w:tcMar>
            <w:vAlign w:val="center"/>
          </w:tcPr>
          <w:p w14:paraId="2B216066">
            <w:pPr>
              <w:widowControl/>
              <w:spacing w:line="260" w:lineRule="exact"/>
              <w:jc w:val="center"/>
              <w:textAlignment w:val="center"/>
              <w:rPr>
                <w:rFonts w:ascii="仿宋_GB2312" w:eastAsia="仿宋_GB2312"/>
                <w:color w:val="000000"/>
                <w:kern w:val="0"/>
                <w:sz w:val="24"/>
                <w:szCs w:val="24"/>
              </w:rPr>
            </w:pPr>
          </w:p>
        </w:tc>
        <w:tc>
          <w:tcPr>
            <w:tcW w:w="1776" w:type="dxa"/>
            <w:vMerge w:val="continue"/>
            <w:tcBorders>
              <w:left w:val="nil"/>
              <w:bottom w:val="single" w:color="000000" w:sz="4" w:space="0"/>
              <w:right w:val="single" w:color="000000" w:sz="4" w:space="0"/>
            </w:tcBorders>
            <w:tcMar>
              <w:top w:w="15" w:type="dxa"/>
              <w:left w:w="15" w:type="dxa"/>
              <w:bottom w:w="0" w:type="dxa"/>
              <w:right w:w="15" w:type="dxa"/>
            </w:tcMar>
            <w:vAlign w:val="center"/>
          </w:tcPr>
          <w:p w14:paraId="462AB2F2">
            <w:pPr>
              <w:widowControl/>
              <w:spacing w:line="260" w:lineRule="exact"/>
              <w:jc w:val="center"/>
              <w:textAlignment w:val="center"/>
              <w:rPr>
                <w:rFonts w:ascii="仿宋_GB2312" w:eastAsia="仿宋_GB2312"/>
                <w:color w:val="000000"/>
                <w:kern w:val="0"/>
                <w:sz w:val="24"/>
                <w:szCs w:val="24"/>
              </w:rPr>
            </w:pPr>
          </w:p>
        </w:tc>
        <w:tc>
          <w:tcPr>
            <w:tcW w:w="1999" w:type="dxa"/>
            <w:vMerge w:val="continue"/>
            <w:tcBorders>
              <w:left w:val="nil"/>
              <w:bottom w:val="single" w:color="000000" w:sz="4" w:space="0"/>
              <w:right w:val="single" w:color="000000" w:sz="4" w:space="0"/>
            </w:tcBorders>
            <w:tcMar>
              <w:top w:w="15" w:type="dxa"/>
              <w:left w:w="15" w:type="dxa"/>
              <w:bottom w:w="0" w:type="dxa"/>
              <w:right w:w="15" w:type="dxa"/>
            </w:tcMar>
            <w:vAlign w:val="center"/>
          </w:tcPr>
          <w:p w14:paraId="1E82C258">
            <w:pPr>
              <w:widowControl/>
              <w:spacing w:line="260" w:lineRule="exact"/>
              <w:jc w:val="center"/>
              <w:textAlignment w:val="center"/>
              <w:rPr>
                <w:rFonts w:ascii="仿宋_GB2312" w:eastAsia="仿宋_GB2312"/>
                <w:color w:val="000000"/>
                <w:kern w:val="0"/>
                <w:sz w:val="24"/>
                <w:szCs w:val="24"/>
              </w:rPr>
            </w:pPr>
          </w:p>
        </w:tc>
        <w:tc>
          <w:tcPr>
            <w:tcW w:w="1265"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2FB2DFA5">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大田县</w:t>
            </w:r>
          </w:p>
        </w:tc>
        <w:tc>
          <w:tcPr>
            <w:tcW w:w="8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985349F">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0</w:t>
            </w:r>
          </w:p>
        </w:tc>
        <w:tc>
          <w:tcPr>
            <w:tcW w:w="94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075CDC0">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245</w:t>
            </w:r>
          </w:p>
        </w:tc>
      </w:tr>
      <w:tr w14:paraId="49DA9A6F">
        <w:tblPrEx>
          <w:tblCellMar>
            <w:top w:w="0" w:type="dxa"/>
            <w:left w:w="0" w:type="dxa"/>
            <w:bottom w:w="0" w:type="dxa"/>
            <w:right w:w="0" w:type="dxa"/>
          </w:tblCellMar>
        </w:tblPrEx>
        <w:trPr>
          <w:trHeight w:val="814" w:hRule="atLeas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6256E2E2">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vAlign w:val="center"/>
          </w:tcPr>
          <w:p w14:paraId="4DB7E701">
            <w:pPr>
              <w:widowControl/>
              <w:jc w:val="left"/>
              <w:rPr>
                <w:rFonts w:eastAsia="仿宋_GB2312"/>
                <w:color w:val="000000"/>
                <w:kern w:val="0"/>
                <w:sz w:val="24"/>
                <w:szCs w:val="24"/>
              </w:rPr>
            </w:pPr>
          </w:p>
        </w:tc>
        <w:tc>
          <w:tcPr>
            <w:tcW w:w="1104" w:type="dxa"/>
            <w:gridSpan w:val="2"/>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7E15CD9E">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质量指标</w:t>
            </w:r>
          </w:p>
        </w:tc>
        <w:tc>
          <w:tcPr>
            <w:tcW w:w="17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7505DCB">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培训学员合格率</w:t>
            </w:r>
          </w:p>
        </w:tc>
        <w:tc>
          <w:tcPr>
            <w:tcW w:w="199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5B2AFFA">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高素质农民培育质量抽查合格率</w:t>
            </w:r>
          </w:p>
        </w:tc>
        <w:tc>
          <w:tcPr>
            <w:tcW w:w="3089"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D843BE4">
            <w:pPr>
              <w:widowControl/>
              <w:spacing w:line="260" w:lineRule="exact"/>
              <w:jc w:val="center"/>
              <w:textAlignment w:val="center"/>
              <w:rPr>
                <w:rFonts w:eastAsia="仿宋_GB2312"/>
                <w:color w:val="000000"/>
                <w:kern w:val="0"/>
                <w:sz w:val="24"/>
                <w:szCs w:val="24"/>
              </w:rPr>
            </w:pPr>
            <w:r>
              <w:rPr>
                <w:rFonts w:hint="eastAsia" w:ascii="仿宋_GB2312" w:hAnsi="仿宋_GB2312" w:eastAsia="仿宋_GB2312" w:cs="仿宋_GB2312"/>
                <w:color w:val="000000"/>
                <w:kern w:val="0"/>
                <w:sz w:val="24"/>
                <w:szCs w:val="24"/>
              </w:rPr>
              <w:t>≥</w:t>
            </w:r>
            <w:r>
              <w:rPr>
                <w:rFonts w:hint="eastAsia" w:eastAsia="仿宋_GB2312"/>
                <w:color w:val="000000"/>
                <w:kern w:val="0"/>
                <w:sz w:val="24"/>
                <w:szCs w:val="24"/>
              </w:rPr>
              <w:t>90</w:t>
            </w:r>
            <w:r>
              <w:rPr>
                <w:rFonts w:eastAsia="仿宋_GB2312"/>
                <w:color w:val="000000"/>
                <w:kern w:val="0"/>
                <w:sz w:val="24"/>
                <w:szCs w:val="24"/>
              </w:rPr>
              <w:t>%</w:t>
            </w:r>
          </w:p>
        </w:tc>
      </w:tr>
      <w:tr w14:paraId="3AF206CA">
        <w:tblPrEx>
          <w:tblCellMar>
            <w:top w:w="0" w:type="dxa"/>
            <w:left w:w="0" w:type="dxa"/>
            <w:bottom w:w="0" w:type="dxa"/>
            <w:right w:w="0" w:type="dxa"/>
          </w:tblCellMar>
        </w:tblPrEx>
        <w:trPr>
          <w:trHeight w:val="867" w:hRule="atLeast"/>
        </w:trPr>
        <w:tc>
          <w:tcPr>
            <w:tcW w:w="948" w:type="dxa"/>
            <w:vMerge w:val="continue"/>
            <w:tcBorders>
              <w:top w:val="single" w:color="auto" w:sz="4" w:space="0"/>
              <w:left w:val="single" w:color="auto" w:sz="4" w:space="0"/>
              <w:bottom w:val="single" w:color="auto" w:sz="4" w:space="0"/>
              <w:right w:val="single" w:color="auto" w:sz="4" w:space="0"/>
            </w:tcBorders>
            <w:vAlign w:val="center"/>
          </w:tcPr>
          <w:p w14:paraId="503BAF28">
            <w:pPr>
              <w:widowControl/>
              <w:jc w:val="left"/>
              <w:rPr>
                <w:rFonts w:eastAsia="仿宋_GB2312"/>
                <w:color w:val="000000"/>
                <w:kern w:val="0"/>
                <w:sz w:val="24"/>
                <w:szCs w:val="24"/>
              </w:rPr>
            </w:pPr>
          </w:p>
        </w:tc>
        <w:tc>
          <w:tcPr>
            <w:tcW w:w="576" w:type="dxa"/>
            <w:vMerge w:val="continue"/>
            <w:tcBorders>
              <w:top w:val="single" w:color="auto" w:sz="4" w:space="0"/>
              <w:left w:val="single" w:color="auto" w:sz="4" w:space="0"/>
              <w:bottom w:val="single" w:color="auto" w:sz="4" w:space="0"/>
              <w:right w:val="single" w:color="auto" w:sz="4" w:space="0"/>
            </w:tcBorders>
            <w:vAlign w:val="center"/>
          </w:tcPr>
          <w:p w14:paraId="3467398C">
            <w:pPr>
              <w:widowControl/>
              <w:jc w:val="left"/>
              <w:rPr>
                <w:rFonts w:eastAsia="仿宋_GB2312"/>
                <w:color w:val="000000"/>
                <w:kern w:val="0"/>
                <w:sz w:val="24"/>
                <w:szCs w:val="24"/>
              </w:rPr>
            </w:pPr>
          </w:p>
        </w:tc>
        <w:tc>
          <w:tcPr>
            <w:tcW w:w="1104" w:type="dxa"/>
            <w:gridSpan w:val="2"/>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577DA0E7">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时效指标</w:t>
            </w:r>
          </w:p>
        </w:tc>
        <w:tc>
          <w:tcPr>
            <w:tcW w:w="17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926FC61">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培训任务完成率</w:t>
            </w:r>
          </w:p>
        </w:tc>
        <w:tc>
          <w:tcPr>
            <w:tcW w:w="199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BECFF41">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培训任务完成</w:t>
            </w:r>
          </w:p>
          <w:p w14:paraId="7026F3F6">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时限为2026年</w:t>
            </w:r>
          </w:p>
          <w:p w14:paraId="6CABEC5B">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12月底前</w:t>
            </w:r>
          </w:p>
        </w:tc>
        <w:tc>
          <w:tcPr>
            <w:tcW w:w="3089"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ECD138C">
            <w:pPr>
              <w:widowControl/>
              <w:spacing w:line="260" w:lineRule="exact"/>
              <w:jc w:val="center"/>
              <w:textAlignment w:val="center"/>
              <w:rPr>
                <w:rFonts w:eastAsia="仿宋_GB2312"/>
                <w:color w:val="000000"/>
                <w:kern w:val="0"/>
                <w:sz w:val="24"/>
                <w:szCs w:val="24"/>
              </w:rPr>
            </w:pPr>
            <w:r>
              <w:rPr>
                <w:rFonts w:eastAsia="仿宋_GB2312"/>
                <w:color w:val="000000"/>
                <w:kern w:val="0"/>
                <w:sz w:val="24"/>
                <w:szCs w:val="24"/>
              </w:rPr>
              <w:t>100%</w:t>
            </w:r>
          </w:p>
        </w:tc>
      </w:tr>
      <w:tr w14:paraId="4AE11429">
        <w:tblPrEx>
          <w:tblCellMar>
            <w:top w:w="0" w:type="dxa"/>
            <w:left w:w="0" w:type="dxa"/>
            <w:bottom w:w="0" w:type="dxa"/>
            <w:right w:w="0" w:type="dxa"/>
          </w:tblCellMar>
        </w:tblPrEx>
        <w:trPr>
          <w:trHeight w:val="799" w:hRule="atLeast"/>
        </w:trPr>
        <w:tc>
          <w:tcPr>
            <w:tcW w:w="948" w:type="dxa"/>
            <w:vMerge w:val="continue"/>
            <w:tcBorders>
              <w:top w:val="single" w:color="auto" w:sz="4" w:space="0"/>
              <w:left w:val="single" w:color="auto" w:sz="4" w:space="0"/>
              <w:bottom w:val="single" w:color="auto" w:sz="4" w:space="0"/>
              <w:right w:val="single" w:color="000000" w:sz="4" w:space="0"/>
            </w:tcBorders>
            <w:vAlign w:val="center"/>
          </w:tcPr>
          <w:p w14:paraId="5C81E99F">
            <w:pPr>
              <w:widowControl/>
              <w:jc w:val="left"/>
              <w:rPr>
                <w:rFonts w:eastAsia="仿宋_GB2312"/>
                <w:color w:val="000000"/>
                <w:kern w:val="0"/>
                <w:sz w:val="24"/>
                <w:szCs w:val="24"/>
              </w:rPr>
            </w:pPr>
          </w:p>
        </w:tc>
        <w:tc>
          <w:tcPr>
            <w:tcW w:w="576" w:type="dxa"/>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308C0C1A">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成本</w:t>
            </w:r>
          </w:p>
          <w:p w14:paraId="44E31C42">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w:t>
            </w:r>
          </w:p>
        </w:tc>
        <w:tc>
          <w:tcPr>
            <w:tcW w:w="110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EF28F1C">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经济成</w:t>
            </w:r>
          </w:p>
          <w:p w14:paraId="33394F18">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本指标</w:t>
            </w:r>
          </w:p>
        </w:tc>
        <w:tc>
          <w:tcPr>
            <w:tcW w:w="17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01C43FA">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培训费用</w:t>
            </w:r>
          </w:p>
        </w:tc>
        <w:tc>
          <w:tcPr>
            <w:tcW w:w="199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8B04994">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全市高素质</w:t>
            </w:r>
          </w:p>
          <w:p w14:paraId="10746358">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农民培训费用</w:t>
            </w:r>
          </w:p>
        </w:tc>
        <w:tc>
          <w:tcPr>
            <w:tcW w:w="3089"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3CED888">
            <w:pPr>
              <w:widowControl/>
              <w:spacing w:line="260" w:lineRule="exact"/>
              <w:jc w:val="center"/>
              <w:textAlignment w:val="center"/>
              <w:rPr>
                <w:rFonts w:eastAsia="仿宋_GB2312"/>
                <w:color w:val="FF0000"/>
                <w:kern w:val="0"/>
                <w:sz w:val="24"/>
                <w:szCs w:val="24"/>
              </w:rPr>
            </w:pPr>
            <w:r>
              <w:rPr>
                <w:rFonts w:hint="eastAsia" w:eastAsia="仿宋_GB2312"/>
                <w:color w:val="000000"/>
                <w:kern w:val="0"/>
                <w:sz w:val="24"/>
                <w:szCs w:val="24"/>
              </w:rPr>
              <w:t>≤483万元</w:t>
            </w:r>
          </w:p>
        </w:tc>
      </w:tr>
      <w:tr w14:paraId="280B4B7E">
        <w:tblPrEx>
          <w:tblCellMar>
            <w:top w:w="0" w:type="dxa"/>
            <w:left w:w="0" w:type="dxa"/>
            <w:bottom w:w="0" w:type="dxa"/>
            <w:right w:w="0" w:type="dxa"/>
          </w:tblCellMar>
        </w:tblPrEx>
        <w:trPr>
          <w:trHeight w:val="908" w:hRule="atLeast"/>
        </w:trPr>
        <w:tc>
          <w:tcPr>
            <w:tcW w:w="948" w:type="dxa"/>
            <w:vMerge w:val="continue"/>
            <w:tcBorders>
              <w:top w:val="single" w:color="auto" w:sz="4" w:space="0"/>
              <w:left w:val="single" w:color="auto" w:sz="4" w:space="0"/>
              <w:bottom w:val="single" w:color="auto" w:sz="4" w:space="0"/>
              <w:right w:val="single" w:color="000000" w:sz="4" w:space="0"/>
            </w:tcBorders>
            <w:vAlign w:val="center"/>
          </w:tcPr>
          <w:p w14:paraId="6229BA1C">
            <w:pPr>
              <w:widowControl/>
              <w:jc w:val="left"/>
              <w:rPr>
                <w:rFonts w:eastAsia="仿宋_GB2312"/>
                <w:color w:val="000000"/>
                <w:kern w:val="0"/>
                <w:sz w:val="24"/>
                <w:szCs w:val="24"/>
              </w:rPr>
            </w:pPr>
          </w:p>
        </w:tc>
        <w:tc>
          <w:tcPr>
            <w:tcW w:w="5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5B0CE4C">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效益</w:t>
            </w:r>
          </w:p>
          <w:p w14:paraId="51CAAA94">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w:t>
            </w:r>
          </w:p>
        </w:tc>
        <w:tc>
          <w:tcPr>
            <w:tcW w:w="110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8F74CDB">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社会效</w:t>
            </w:r>
          </w:p>
          <w:p w14:paraId="0531020E">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益指标</w:t>
            </w:r>
          </w:p>
        </w:tc>
        <w:tc>
          <w:tcPr>
            <w:tcW w:w="17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1DEF51">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农民综合素质素养得到提升</w:t>
            </w:r>
          </w:p>
        </w:tc>
        <w:tc>
          <w:tcPr>
            <w:tcW w:w="199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016A153">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完成培训学员综合</w:t>
            </w:r>
          </w:p>
          <w:p w14:paraId="32D0401C">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素质素养得到提升（完成即为提升）</w:t>
            </w:r>
          </w:p>
        </w:tc>
        <w:tc>
          <w:tcPr>
            <w:tcW w:w="3089"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8973F93">
            <w:pPr>
              <w:widowControl/>
              <w:spacing w:line="260" w:lineRule="exact"/>
              <w:jc w:val="center"/>
              <w:textAlignment w:val="center"/>
              <w:rPr>
                <w:rFonts w:eastAsia="仿宋_GB2312"/>
                <w:color w:val="000000"/>
                <w:kern w:val="0"/>
                <w:sz w:val="24"/>
                <w:szCs w:val="24"/>
              </w:rPr>
            </w:pPr>
            <w:r>
              <w:rPr>
                <w:rFonts w:hint="eastAsia" w:eastAsia="仿宋_GB2312"/>
                <w:color w:val="000000"/>
                <w:kern w:val="0"/>
                <w:sz w:val="24"/>
                <w:szCs w:val="24"/>
              </w:rPr>
              <w:t>100%</w:t>
            </w:r>
          </w:p>
        </w:tc>
      </w:tr>
      <w:tr w14:paraId="535324EB">
        <w:tblPrEx>
          <w:tblCellMar>
            <w:top w:w="0" w:type="dxa"/>
            <w:left w:w="0" w:type="dxa"/>
            <w:bottom w:w="0" w:type="dxa"/>
            <w:right w:w="0" w:type="dxa"/>
          </w:tblCellMar>
        </w:tblPrEx>
        <w:trPr>
          <w:trHeight w:val="1201" w:hRule="atLeast"/>
        </w:trPr>
        <w:tc>
          <w:tcPr>
            <w:tcW w:w="948" w:type="dxa"/>
            <w:vMerge w:val="continue"/>
            <w:tcBorders>
              <w:top w:val="single" w:color="auto" w:sz="4" w:space="0"/>
              <w:left w:val="single" w:color="auto" w:sz="4" w:space="0"/>
              <w:bottom w:val="single" w:color="auto" w:sz="4" w:space="0"/>
              <w:right w:val="single" w:color="000000" w:sz="4" w:space="0"/>
            </w:tcBorders>
            <w:vAlign w:val="center"/>
          </w:tcPr>
          <w:p w14:paraId="58EA3342">
            <w:pPr>
              <w:widowControl/>
              <w:jc w:val="left"/>
              <w:rPr>
                <w:rFonts w:eastAsia="仿宋_GB2312"/>
                <w:color w:val="000000"/>
                <w:kern w:val="0"/>
                <w:sz w:val="24"/>
                <w:szCs w:val="24"/>
              </w:rPr>
            </w:pPr>
          </w:p>
        </w:tc>
        <w:tc>
          <w:tcPr>
            <w:tcW w:w="576" w:type="dxa"/>
            <w:tcBorders>
              <w:top w:val="nil"/>
              <w:left w:val="nil"/>
              <w:bottom w:val="single" w:color="000000" w:sz="4" w:space="0"/>
              <w:right w:val="single" w:color="000000" w:sz="4" w:space="0"/>
            </w:tcBorders>
            <w:tcMar>
              <w:top w:w="15" w:type="dxa"/>
              <w:left w:w="15" w:type="dxa"/>
              <w:bottom w:w="0" w:type="dxa"/>
              <w:right w:w="15" w:type="dxa"/>
            </w:tcMar>
            <w:vAlign w:val="center"/>
          </w:tcPr>
          <w:p w14:paraId="02050732">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满意度指标</w:t>
            </w:r>
          </w:p>
        </w:tc>
        <w:tc>
          <w:tcPr>
            <w:tcW w:w="1104" w:type="dxa"/>
            <w:gridSpan w:val="2"/>
            <w:tcBorders>
              <w:top w:val="nil"/>
              <w:left w:val="nil"/>
              <w:bottom w:val="single" w:color="000000" w:sz="4" w:space="0"/>
              <w:right w:val="single" w:color="000000" w:sz="4" w:space="0"/>
            </w:tcBorders>
            <w:tcMar>
              <w:top w:w="15" w:type="dxa"/>
              <w:left w:w="15" w:type="dxa"/>
              <w:bottom w:w="0" w:type="dxa"/>
              <w:right w:w="15" w:type="dxa"/>
            </w:tcMar>
            <w:vAlign w:val="center"/>
          </w:tcPr>
          <w:p w14:paraId="359E052C">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服务对象</w:t>
            </w:r>
          </w:p>
          <w:p w14:paraId="06AB7229">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满意度</w:t>
            </w:r>
          </w:p>
          <w:p w14:paraId="3A39F30E">
            <w:pPr>
              <w:widowControl/>
              <w:spacing w:line="260" w:lineRule="exact"/>
              <w:jc w:val="center"/>
              <w:textAlignment w:val="center"/>
              <w:rPr>
                <w:rFonts w:eastAsia="仿宋_GB2312"/>
                <w:color w:val="000000"/>
                <w:kern w:val="0"/>
                <w:sz w:val="24"/>
                <w:szCs w:val="24"/>
              </w:rPr>
            </w:pPr>
            <w:r>
              <w:rPr>
                <w:rFonts w:hint="eastAsia" w:ascii="仿宋_GB2312" w:eastAsia="仿宋_GB2312"/>
                <w:color w:val="000000"/>
                <w:kern w:val="0"/>
                <w:sz w:val="24"/>
                <w:szCs w:val="24"/>
              </w:rPr>
              <w:t>指标</w:t>
            </w:r>
          </w:p>
        </w:tc>
        <w:tc>
          <w:tcPr>
            <w:tcW w:w="177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BCB8D3C">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参训学员满意度</w:t>
            </w:r>
          </w:p>
        </w:tc>
        <w:tc>
          <w:tcPr>
            <w:tcW w:w="199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03BEF2E">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参训学员对</w:t>
            </w:r>
          </w:p>
          <w:p w14:paraId="7885315B">
            <w:pPr>
              <w:widowControl/>
              <w:spacing w:line="260" w:lineRule="exact"/>
              <w:jc w:val="center"/>
              <w:textAlignment w:val="center"/>
              <w:rPr>
                <w:rFonts w:ascii="仿宋_GB2312" w:eastAsia="仿宋_GB2312"/>
                <w:color w:val="000000"/>
                <w:kern w:val="0"/>
                <w:sz w:val="24"/>
                <w:szCs w:val="24"/>
              </w:rPr>
            </w:pPr>
            <w:r>
              <w:rPr>
                <w:rFonts w:hint="eastAsia" w:ascii="仿宋_GB2312" w:eastAsia="仿宋_GB2312"/>
                <w:color w:val="000000"/>
                <w:kern w:val="0"/>
                <w:sz w:val="24"/>
                <w:szCs w:val="24"/>
              </w:rPr>
              <w:t>培育的满意度</w:t>
            </w:r>
          </w:p>
        </w:tc>
        <w:tc>
          <w:tcPr>
            <w:tcW w:w="3089"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BC3A346">
            <w:pPr>
              <w:widowControl/>
              <w:spacing w:line="260" w:lineRule="exact"/>
              <w:jc w:val="center"/>
              <w:textAlignment w:val="center"/>
              <w:rPr>
                <w:rFonts w:eastAsia="仿宋_GB2312"/>
                <w:color w:val="000000"/>
                <w:kern w:val="0"/>
                <w:sz w:val="24"/>
                <w:szCs w:val="24"/>
              </w:rPr>
            </w:pPr>
            <w:r>
              <w:rPr>
                <w:rFonts w:hint="eastAsia" w:ascii="仿宋_GB2312" w:hAnsi="仿宋_GB2312" w:eastAsia="仿宋_GB2312" w:cs="仿宋_GB2312"/>
                <w:color w:val="000000"/>
                <w:kern w:val="0"/>
                <w:sz w:val="24"/>
                <w:szCs w:val="24"/>
              </w:rPr>
              <w:t>≥</w:t>
            </w:r>
            <w:r>
              <w:rPr>
                <w:rFonts w:hint="eastAsia" w:eastAsia="仿宋_GB2312"/>
                <w:color w:val="000000"/>
                <w:kern w:val="0"/>
                <w:sz w:val="24"/>
                <w:szCs w:val="24"/>
              </w:rPr>
              <w:t>90</w:t>
            </w:r>
            <w:r>
              <w:rPr>
                <w:rFonts w:eastAsia="仿宋_GB2312"/>
                <w:color w:val="000000"/>
                <w:kern w:val="0"/>
                <w:sz w:val="24"/>
                <w:szCs w:val="24"/>
              </w:rPr>
              <w:t>%</w:t>
            </w:r>
          </w:p>
        </w:tc>
      </w:tr>
      <w:bookmarkEnd w:id="0"/>
      <w:bookmarkEnd w:id="1"/>
    </w:tbl>
    <w:p w14:paraId="3EF5070B">
      <w:pPr>
        <w:spacing w:line="100" w:lineRule="exact"/>
      </w:pPr>
    </w:p>
    <w:p w14:paraId="5C9F8A45">
      <w:pPr>
        <w:spacing w:line="100" w:lineRule="exact"/>
      </w:pPr>
    </w:p>
    <w:p w14:paraId="6DD5A90E">
      <w:pPr>
        <w:spacing w:line="100" w:lineRule="exact"/>
      </w:pPr>
    </w:p>
    <w:p w14:paraId="4F415ED4">
      <w:pPr>
        <w:spacing w:line="100" w:lineRule="exact"/>
      </w:pPr>
    </w:p>
    <w:p w14:paraId="32361A74">
      <w:pPr>
        <w:spacing w:line="100" w:lineRule="exact"/>
      </w:pPr>
    </w:p>
    <w:p w14:paraId="5370ECA2">
      <w:pPr>
        <w:spacing w:line="100" w:lineRule="exact"/>
      </w:pPr>
    </w:p>
    <w:p w14:paraId="1058FFE0">
      <w:pPr>
        <w:spacing w:line="100" w:lineRule="exact"/>
      </w:pPr>
    </w:p>
    <w:p w14:paraId="1CE14989">
      <w:pPr>
        <w:spacing w:line="100" w:lineRule="exact"/>
      </w:pPr>
    </w:p>
    <w:p w14:paraId="69EE58E9">
      <w:pPr>
        <w:spacing w:line="100" w:lineRule="exact"/>
      </w:pPr>
    </w:p>
    <w:p w14:paraId="2C3D01C2">
      <w:pPr>
        <w:spacing w:line="100" w:lineRule="exact"/>
      </w:pPr>
    </w:p>
    <w:p w14:paraId="3FDCBC71">
      <w:pPr>
        <w:spacing w:line="100" w:lineRule="exact"/>
      </w:pPr>
    </w:p>
    <w:p w14:paraId="0F40B893">
      <w:pPr>
        <w:spacing w:line="100" w:lineRule="exact"/>
      </w:pPr>
    </w:p>
    <w:p w14:paraId="42FA210E">
      <w:pPr>
        <w:spacing w:line="100" w:lineRule="exact"/>
      </w:pPr>
    </w:p>
    <w:p w14:paraId="7FE1FC66">
      <w:pPr>
        <w:spacing w:line="100" w:lineRule="exact"/>
      </w:pPr>
    </w:p>
    <w:p w14:paraId="77969704">
      <w:pPr>
        <w:spacing w:line="100" w:lineRule="exact"/>
      </w:pPr>
    </w:p>
    <w:sectPr>
      <w:footerReference r:id="rId3" w:type="default"/>
      <w:pgSz w:w="11906" w:h="16838"/>
      <w:pgMar w:top="1440" w:right="1474" w:bottom="1440" w:left="1474" w:header="851" w:footer="141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2AB54">
    <w:pPr>
      <w:pStyle w:val="3"/>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14:paraId="2E1F0E9A">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921E1"/>
    <w:rsid w:val="00006FBD"/>
    <w:rsid w:val="00007990"/>
    <w:rsid w:val="00011CD2"/>
    <w:rsid w:val="000162E8"/>
    <w:rsid w:val="00021809"/>
    <w:rsid w:val="00022104"/>
    <w:rsid w:val="0002211D"/>
    <w:rsid w:val="000241A8"/>
    <w:rsid w:val="0003482F"/>
    <w:rsid w:val="0004257E"/>
    <w:rsid w:val="00043764"/>
    <w:rsid w:val="00044492"/>
    <w:rsid w:val="000502C4"/>
    <w:rsid w:val="00051FF5"/>
    <w:rsid w:val="00054302"/>
    <w:rsid w:val="00061C16"/>
    <w:rsid w:val="00067466"/>
    <w:rsid w:val="000742B0"/>
    <w:rsid w:val="0007430A"/>
    <w:rsid w:val="00077BB1"/>
    <w:rsid w:val="00083BF6"/>
    <w:rsid w:val="00086B34"/>
    <w:rsid w:val="000A1E53"/>
    <w:rsid w:val="000B28C1"/>
    <w:rsid w:val="000B70A5"/>
    <w:rsid w:val="000C0D4C"/>
    <w:rsid w:val="000C26A7"/>
    <w:rsid w:val="000C2BF3"/>
    <w:rsid w:val="000C787C"/>
    <w:rsid w:val="000E1FAD"/>
    <w:rsid w:val="000E2BA1"/>
    <w:rsid w:val="000F0B41"/>
    <w:rsid w:val="000F2B66"/>
    <w:rsid w:val="00126C3D"/>
    <w:rsid w:val="001278C9"/>
    <w:rsid w:val="00140280"/>
    <w:rsid w:val="00145DD9"/>
    <w:rsid w:val="001462D1"/>
    <w:rsid w:val="0016004D"/>
    <w:rsid w:val="00164EB4"/>
    <w:rsid w:val="00182BE1"/>
    <w:rsid w:val="00184677"/>
    <w:rsid w:val="00190A10"/>
    <w:rsid w:val="00195F88"/>
    <w:rsid w:val="00196B5C"/>
    <w:rsid w:val="001A6A16"/>
    <w:rsid w:val="001A6CC6"/>
    <w:rsid w:val="001B15E1"/>
    <w:rsid w:val="001B3191"/>
    <w:rsid w:val="001D5A7D"/>
    <w:rsid w:val="001E050C"/>
    <w:rsid w:val="001E3DB6"/>
    <w:rsid w:val="001E4CE6"/>
    <w:rsid w:val="001E6B6F"/>
    <w:rsid w:val="001E76D5"/>
    <w:rsid w:val="001E7896"/>
    <w:rsid w:val="001F2B0D"/>
    <w:rsid w:val="00201CAE"/>
    <w:rsid w:val="00202118"/>
    <w:rsid w:val="00202F7A"/>
    <w:rsid w:val="002038DF"/>
    <w:rsid w:val="00204702"/>
    <w:rsid w:val="00207852"/>
    <w:rsid w:val="00210AD4"/>
    <w:rsid w:val="00210D2C"/>
    <w:rsid w:val="00221850"/>
    <w:rsid w:val="002226D7"/>
    <w:rsid w:val="002304AF"/>
    <w:rsid w:val="00230CD7"/>
    <w:rsid w:val="002355FA"/>
    <w:rsid w:val="002357ED"/>
    <w:rsid w:val="00243BFB"/>
    <w:rsid w:val="00254831"/>
    <w:rsid w:val="0026089F"/>
    <w:rsid w:val="00261DE5"/>
    <w:rsid w:val="00265A22"/>
    <w:rsid w:val="00281CF2"/>
    <w:rsid w:val="00297A1E"/>
    <w:rsid w:val="00297CDE"/>
    <w:rsid w:val="00297D90"/>
    <w:rsid w:val="002B45A0"/>
    <w:rsid w:val="002B513A"/>
    <w:rsid w:val="002C0EB6"/>
    <w:rsid w:val="002C511A"/>
    <w:rsid w:val="002C6B53"/>
    <w:rsid w:val="002D13C3"/>
    <w:rsid w:val="002D2709"/>
    <w:rsid w:val="002E46E5"/>
    <w:rsid w:val="002E7124"/>
    <w:rsid w:val="002E7E6F"/>
    <w:rsid w:val="002F0A75"/>
    <w:rsid w:val="002F0F01"/>
    <w:rsid w:val="002F1DFC"/>
    <w:rsid w:val="002F776E"/>
    <w:rsid w:val="00314793"/>
    <w:rsid w:val="00315F97"/>
    <w:rsid w:val="0032215F"/>
    <w:rsid w:val="00322AD8"/>
    <w:rsid w:val="00336F9C"/>
    <w:rsid w:val="00345FA5"/>
    <w:rsid w:val="003513AD"/>
    <w:rsid w:val="003529E9"/>
    <w:rsid w:val="00356762"/>
    <w:rsid w:val="00356AC5"/>
    <w:rsid w:val="00362EED"/>
    <w:rsid w:val="003656E7"/>
    <w:rsid w:val="00373B5A"/>
    <w:rsid w:val="003843A3"/>
    <w:rsid w:val="00385174"/>
    <w:rsid w:val="00386004"/>
    <w:rsid w:val="00386E0F"/>
    <w:rsid w:val="00387DA1"/>
    <w:rsid w:val="003921E1"/>
    <w:rsid w:val="00397B7B"/>
    <w:rsid w:val="003A126B"/>
    <w:rsid w:val="003B28E3"/>
    <w:rsid w:val="003B724F"/>
    <w:rsid w:val="003C4271"/>
    <w:rsid w:val="003C4CC3"/>
    <w:rsid w:val="003C6517"/>
    <w:rsid w:val="003C7F72"/>
    <w:rsid w:val="003D4F0C"/>
    <w:rsid w:val="003E09BA"/>
    <w:rsid w:val="003E1862"/>
    <w:rsid w:val="003F0BAD"/>
    <w:rsid w:val="003F1D7B"/>
    <w:rsid w:val="003F56D9"/>
    <w:rsid w:val="003F6424"/>
    <w:rsid w:val="00407AB1"/>
    <w:rsid w:val="00413745"/>
    <w:rsid w:val="00433D6A"/>
    <w:rsid w:val="0044251B"/>
    <w:rsid w:val="004567C2"/>
    <w:rsid w:val="00461D39"/>
    <w:rsid w:val="004743E8"/>
    <w:rsid w:val="004817AE"/>
    <w:rsid w:val="00485456"/>
    <w:rsid w:val="004904D1"/>
    <w:rsid w:val="00492380"/>
    <w:rsid w:val="004A17A5"/>
    <w:rsid w:val="004A1C43"/>
    <w:rsid w:val="004B0A3B"/>
    <w:rsid w:val="004B68A5"/>
    <w:rsid w:val="004C59F2"/>
    <w:rsid w:val="004D1444"/>
    <w:rsid w:val="004D3ED1"/>
    <w:rsid w:val="004D4A1C"/>
    <w:rsid w:val="004D51F9"/>
    <w:rsid w:val="004D7CBD"/>
    <w:rsid w:val="004E1C62"/>
    <w:rsid w:val="004E3D3E"/>
    <w:rsid w:val="004E4B52"/>
    <w:rsid w:val="004E4CCC"/>
    <w:rsid w:val="004E4E63"/>
    <w:rsid w:val="004E76DD"/>
    <w:rsid w:val="004F5BE6"/>
    <w:rsid w:val="004F77DD"/>
    <w:rsid w:val="00505890"/>
    <w:rsid w:val="0051356D"/>
    <w:rsid w:val="005242DD"/>
    <w:rsid w:val="005272B9"/>
    <w:rsid w:val="005316F7"/>
    <w:rsid w:val="005342F3"/>
    <w:rsid w:val="005373A1"/>
    <w:rsid w:val="005374B0"/>
    <w:rsid w:val="005425C3"/>
    <w:rsid w:val="0054448A"/>
    <w:rsid w:val="00546D7D"/>
    <w:rsid w:val="00573BA1"/>
    <w:rsid w:val="00577478"/>
    <w:rsid w:val="0057764F"/>
    <w:rsid w:val="005870A9"/>
    <w:rsid w:val="005945EE"/>
    <w:rsid w:val="0059780F"/>
    <w:rsid w:val="005B07E7"/>
    <w:rsid w:val="005B29D0"/>
    <w:rsid w:val="005B45E2"/>
    <w:rsid w:val="005B4991"/>
    <w:rsid w:val="005B72A9"/>
    <w:rsid w:val="005C3D14"/>
    <w:rsid w:val="005C4C21"/>
    <w:rsid w:val="005D0D66"/>
    <w:rsid w:val="005D1D4D"/>
    <w:rsid w:val="005D37F5"/>
    <w:rsid w:val="005F2087"/>
    <w:rsid w:val="005F299D"/>
    <w:rsid w:val="005F37D8"/>
    <w:rsid w:val="005F5DCF"/>
    <w:rsid w:val="00602595"/>
    <w:rsid w:val="00604BCD"/>
    <w:rsid w:val="00605C9F"/>
    <w:rsid w:val="00615AD9"/>
    <w:rsid w:val="00616F79"/>
    <w:rsid w:val="00620F3D"/>
    <w:rsid w:val="0062392D"/>
    <w:rsid w:val="006239F1"/>
    <w:rsid w:val="00634383"/>
    <w:rsid w:val="00647556"/>
    <w:rsid w:val="00647633"/>
    <w:rsid w:val="0065631C"/>
    <w:rsid w:val="00660769"/>
    <w:rsid w:val="00664A5D"/>
    <w:rsid w:val="0067284C"/>
    <w:rsid w:val="00681ACA"/>
    <w:rsid w:val="00684F7A"/>
    <w:rsid w:val="006A4CFA"/>
    <w:rsid w:val="006A7815"/>
    <w:rsid w:val="006B26EA"/>
    <w:rsid w:val="006B5348"/>
    <w:rsid w:val="006B53E7"/>
    <w:rsid w:val="006C2F76"/>
    <w:rsid w:val="006D07F5"/>
    <w:rsid w:val="006D73EC"/>
    <w:rsid w:val="006E2C5A"/>
    <w:rsid w:val="006E344B"/>
    <w:rsid w:val="006F1E5B"/>
    <w:rsid w:val="00700502"/>
    <w:rsid w:val="00704453"/>
    <w:rsid w:val="00706EC5"/>
    <w:rsid w:val="007142A1"/>
    <w:rsid w:val="0071505A"/>
    <w:rsid w:val="00715E17"/>
    <w:rsid w:val="00721888"/>
    <w:rsid w:val="0072760B"/>
    <w:rsid w:val="007410F0"/>
    <w:rsid w:val="00754BBD"/>
    <w:rsid w:val="007662C8"/>
    <w:rsid w:val="00770B9C"/>
    <w:rsid w:val="0077151E"/>
    <w:rsid w:val="007717B6"/>
    <w:rsid w:val="00772F3F"/>
    <w:rsid w:val="0077502B"/>
    <w:rsid w:val="0077517A"/>
    <w:rsid w:val="00783437"/>
    <w:rsid w:val="00785506"/>
    <w:rsid w:val="00793B11"/>
    <w:rsid w:val="007A7955"/>
    <w:rsid w:val="007B4AC8"/>
    <w:rsid w:val="007C6C99"/>
    <w:rsid w:val="007D4B40"/>
    <w:rsid w:val="007E05BA"/>
    <w:rsid w:val="007E1D2B"/>
    <w:rsid w:val="007E7344"/>
    <w:rsid w:val="007F7311"/>
    <w:rsid w:val="00800FF9"/>
    <w:rsid w:val="00802B37"/>
    <w:rsid w:val="00807D22"/>
    <w:rsid w:val="008132FA"/>
    <w:rsid w:val="00814094"/>
    <w:rsid w:val="00823A9A"/>
    <w:rsid w:val="00824191"/>
    <w:rsid w:val="00830D61"/>
    <w:rsid w:val="00833DE5"/>
    <w:rsid w:val="00867AD8"/>
    <w:rsid w:val="00871BA5"/>
    <w:rsid w:val="00872EBB"/>
    <w:rsid w:val="00874276"/>
    <w:rsid w:val="00877919"/>
    <w:rsid w:val="008A701A"/>
    <w:rsid w:val="008B6AAF"/>
    <w:rsid w:val="008B71CB"/>
    <w:rsid w:val="008B71E2"/>
    <w:rsid w:val="008C2A51"/>
    <w:rsid w:val="008C5132"/>
    <w:rsid w:val="008C5E8A"/>
    <w:rsid w:val="008D6170"/>
    <w:rsid w:val="008D6A33"/>
    <w:rsid w:val="008F6FD5"/>
    <w:rsid w:val="00906410"/>
    <w:rsid w:val="0091359A"/>
    <w:rsid w:val="009176E8"/>
    <w:rsid w:val="00921E68"/>
    <w:rsid w:val="009309B8"/>
    <w:rsid w:val="0093334F"/>
    <w:rsid w:val="00934E89"/>
    <w:rsid w:val="00937E0E"/>
    <w:rsid w:val="00944528"/>
    <w:rsid w:val="009456EC"/>
    <w:rsid w:val="00946B7E"/>
    <w:rsid w:val="00950B2C"/>
    <w:rsid w:val="00960449"/>
    <w:rsid w:val="00970C75"/>
    <w:rsid w:val="009836DF"/>
    <w:rsid w:val="00990C34"/>
    <w:rsid w:val="009979D8"/>
    <w:rsid w:val="009A3171"/>
    <w:rsid w:val="009A3E7E"/>
    <w:rsid w:val="009A4251"/>
    <w:rsid w:val="009A5802"/>
    <w:rsid w:val="009B0B4E"/>
    <w:rsid w:val="009C194F"/>
    <w:rsid w:val="009C725D"/>
    <w:rsid w:val="009F038E"/>
    <w:rsid w:val="009F0E8A"/>
    <w:rsid w:val="009F4593"/>
    <w:rsid w:val="009F49F2"/>
    <w:rsid w:val="009F6E3B"/>
    <w:rsid w:val="009F76C9"/>
    <w:rsid w:val="00A07C78"/>
    <w:rsid w:val="00A2150B"/>
    <w:rsid w:val="00A228CE"/>
    <w:rsid w:val="00A22AAA"/>
    <w:rsid w:val="00A456BF"/>
    <w:rsid w:val="00A579BA"/>
    <w:rsid w:val="00A62D25"/>
    <w:rsid w:val="00A64E33"/>
    <w:rsid w:val="00A668C0"/>
    <w:rsid w:val="00A72DB7"/>
    <w:rsid w:val="00A76A38"/>
    <w:rsid w:val="00A824D4"/>
    <w:rsid w:val="00A90240"/>
    <w:rsid w:val="00A92F86"/>
    <w:rsid w:val="00A93C43"/>
    <w:rsid w:val="00A9519E"/>
    <w:rsid w:val="00A9559E"/>
    <w:rsid w:val="00A9627B"/>
    <w:rsid w:val="00A96329"/>
    <w:rsid w:val="00A966C7"/>
    <w:rsid w:val="00AA0185"/>
    <w:rsid w:val="00AA50F1"/>
    <w:rsid w:val="00AB0106"/>
    <w:rsid w:val="00AB04EE"/>
    <w:rsid w:val="00AB2571"/>
    <w:rsid w:val="00AC2236"/>
    <w:rsid w:val="00AC3FBF"/>
    <w:rsid w:val="00AC5839"/>
    <w:rsid w:val="00AD3088"/>
    <w:rsid w:val="00AD34B1"/>
    <w:rsid w:val="00AD3F09"/>
    <w:rsid w:val="00AE0547"/>
    <w:rsid w:val="00AE1613"/>
    <w:rsid w:val="00AF20BE"/>
    <w:rsid w:val="00B023C3"/>
    <w:rsid w:val="00B03E2A"/>
    <w:rsid w:val="00B05A09"/>
    <w:rsid w:val="00B12325"/>
    <w:rsid w:val="00B147C6"/>
    <w:rsid w:val="00B16122"/>
    <w:rsid w:val="00B17246"/>
    <w:rsid w:val="00B31ED9"/>
    <w:rsid w:val="00B37ADA"/>
    <w:rsid w:val="00B47CA1"/>
    <w:rsid w:val="00B54A7B"/>
    <w:rsid w:val="00B5743C"/>
    <w:rsid w:val="00B70236"/>
    <w:rsid w:val="00B70C6E"/>
    <w:rsid w:val="00B722EC"/>
    <w:rsid w:val="00B76DB6"/>
    <w:rsid w:val="00B821C4"/>
    <w:rsid w:val="00B91197"/>
    <w:rsid w:val="00B92843"/>
    <w:rsid w:val="00B96F8F"/>
    <w:rsid w:val="00B9754E"/>
    <w:rsid w:val="00BA244B"/>
    <w:rsid w:val="00BA46B7"/>
    <w:rsid w:val="00BA5270"/>
    <w:rsid w:val="00BB13FF"/>
    <w:rsid w:val="00BB2279"/>
    <w:rsid w:val="00BC1361"/>
    <w:rsid w:val="00BC76AC"/>
    <w:rsid w:val="00BD1DFD"/>
    <w:rsid w:val="00BE097B"/>
    <w:rsid w:val="00BE15A4"/>
    <w:rsid w:val="00BE1A48"/>
    <w:rsid w:val="00BE6072"/>
    <w:rsid w:val="00BE7E79"/>
    <w:rsid w:val="00BF0C63"/>
    <w:rsid w:val="00C0589B"/>
    <w:rsid w:val="00C05DDD"/>
    <w:rsid w:val="00C12732"/>
    <w:rsid w:val="00C13FD9"/>
    <w:rsid w:val="00C14CC6"/>
    <w:rsid w:val="00C20034"/>
    <w:rsid w:val="00C316A7"/>
    <w:rsid w:val="00C467A7"/>
    <w:rsid w:val="00C47F8B"/>
    <w:rsid w:val="00C52495"/>
    <w:rsid w:val="00C63B15"/>
    <w:rsid w:val="00C63C67"/>
    <w:rsid w:val="00C64D8F"/>
    <w:rsid w:val="00C672AC"/>
    <w:rsid w:val="00C7285C"/>
    <w:rsid w:val="00C728EF"/>
    <w:rsid w:val="00C771BE"/>
    <w:rsid w:val="00C8193E"/>
    <w:rsid w:val="00C90605"/>
    <w:rsid w:val="00C907E8"/>
    <w:rsid w:val="00C9109C"/>
    <w:rsid w:val="00CA0AEA"/>
    <w:rsid w:val="00CA5343"/>
    <w:rsid w:val="00CB2C14"/>
    <w:rsid w:val="00CC6316"/>
    <w:rsid w:val="00CE0FFC"/>
    <w:rsid w:val="00CE14FD"/>
    <w:rsid w:val="00CF0865"/>
    <w:rsid w:val="00CF2564"/>
    <w:rsid w:val="00D015C8"/>
    <w:rsid w:val="00D02DEF"/>
    <w:rsid w:val="00D13EC1"/>
    <w:rsid w:val="00D1429F"/>
    <w:rsid w:val="00D2129D"/>
    <w:rsid w:val="00D214F9"/>
    <w:rsid w:val="00D341B0"/>
    <w:rsid w:val="00D42FAF"/>
    <w:rsid w:val="00D43A33"/>
    <w:rsid w:val="00D43D1A"/>
    <w:rsid w:val="00D45532"/>
    <w:rsid w:val="00D53886"/>
    <w:rsid w:val="00D670AB"/>
    <w:rsid w:val="00D732C6"/>
    <w:rsid w:val="00D75100"/>
    <w:rsid w:val="00D76EF9"/>
    <w:rsid w:val="00D801C8"/>
    <w:rsid w:val="00DA1942"/>
    <w:rsid w:val="00DA78C5"/>
    <w:rsid w:val="00DA7F9B"/>
    <w:rsid w:val="00DB1E6C"/>
    <w:rsid w:val="00DB7888"/>
    <w:rsid w:val="00DC04CE"/>
    <w:rsid w:val="00DC1F67"/>
    <w:rsid w:val="00DC2793"/>
    <w:rsid w:val="00DC4B09"/>
    <w:rsid w:val="00DC5DBA"/>
    <w:rsid w:val="00DD15FC"/>
    <w:rsid w:val="00DD1C41"/>
    <w:rsid w:val="00DD1F41"/>
    <w:rsid w:val="00DD3E2E"/>
    <w:rsid w:val="00DD61B6"/>
    <w:rsid w:val="00DE19A8"/>
    <w:rsid w:val="00DE22AE"/>
    <w:rsid w:val="00DE2EE5"/>
    <w:rsid w:val="00DE5562"/>
    <w:rsid w:val="00DE5C8E"/>
    <w:rsid w:val="00DF1994"/>
    <w:rsid w:val="00DF3405"/>
    <w:rsid w:val="00E12E6A"/>
    <w:rsid w:val="00E13C64"/>
    <w:rsid w:val="00E23999"/>
    <w:rsid w:val="00E41E70"/>
    <w:rsid w:val="00E445D1"/>
    <w:rsid w:val="00E46576"/>
    <w:rsid w:val="00E55481"/>
    <w:rsid w:val="00E567CD"/>
    <w:rsid w:val="00E60730"/>
    <w:rsid w:val="00E65F64"/>
    <w:rsid w:val="00E66C5B"/>
    <w:rsid w:val="00E73CC4"/>
    <w:rsid w:val="00E77C67"/>
    <w:rsid w:val="00E83D3C"/>
    <w:rsid w:val="00E93663"/>
    <w:rsid w:val="00E95633"/>
    <w:rsid w:val="00E9660F"/>
    <w:rsid w:val="00EA7037"/>
    <w:rsid w:val="00EB02D9"/>
    <w:rsid w:val="00EB1304"/>
    <w:rsid w:val="00EB59F8"/>
    <w:rsid w:val="00EC099D"/>
    <w:rsid w:val="00EC784A"/>
    <w:rsid w:val="00ED38E5"/>
    <w:rsid w:val="00EE2DE1"/>
    <w:rsid w:val="00EF30E3"/>
    <w:rsid w:val="00EF72AF"/>
    <w:rsid w:val="00F02529"/>
    <w:rsid w:val="00F04E52"/>
    <w:rsid w:val="00F05CF7"/>
    <w:rsid w:val="00F1500B"/>
    <w:rsid w:val="00F22BA4"/>
    <w:rsid w:val="00F25DBF"/>
    <w:rsid w:val="00F261BC"/>
    <w:rsid w:val="00F26D8E"/>
    <w:rsid w:val="00F272E1"/>
    <w:rsid w:val="00F324AD"/>
    <w:rsid w:val="00F42D0D"/>
    <w:rsid w:val="00F43757"/>
    <w:rsid w:val="00F7052F"/>
    <w:rsid w:val="00F71862"/>
    <w:rsid w:val="00F73511"/>
    <w:rsid w:val="00F738D6"/>
    <w:rsid w:val="00F812BD"/>
    <w:rsid w:val="00F81FC3"/>
    <w:rsid w:val="00F90DE1"/>
    <w:rsid w:val="00F95EA9"/>
    <w:rsid w:val="00FB05EF"/>
    <w:rsid w:val="00FB7556"/>
    <w:rsid w:val="00FC36BD"/>
    <w:rsid w:val="00FC49A2"/>
    <w:rsid w:val="00FC5705"/>
    <w:rsid w:val="00FD3489"/>
    <w:rsid w:val="00FD5AFD"/>
    <w:rsid w:val="00FE6678"/>
    <w:rsid w:val="00FF01B9"/>
    <w:rsid w:val="00FF1415"/>
    <w:rsid w:val="00FF27F4"/>
    <w:rsid w:val="031E5CCA"/>
    <w:rsid w:val="03A42F63"/>
    <w:rsid w:val="04D74983"/>
    <w:rsid w:val="053E4A03"/>
    <w:rsid w:val="09A55259"/>
    <w:rsid w:val="0A8241FA"/>
    <w:rsid w:val="0C8E2713"/>
    <w:rsid w:val="0CAD3F58"/>
    <w:rsid w:val="0E896777"/>
    <w:rsid w:val="0EB17075"/>
    <w:rsid w:val="0EEE4F3E"/>
    <w:rsid w:val="0FF526A2"/>
    <w:rsid w:val="11220E66"/>
    <w:rsid w:val="12A86BB2"/>
    <w:rsid w:val="141D437D"/>
    <w:rsid w:val="152F4368"/>
    <w:rsid w:val="178F0C05"/>
    <w:rsid w:val="187029B1"/>
    <w:rsid w:val="19DD33EC"/>
    <w:rsid w:val="1BDA4353"/>
    <w:rsid w:val="1CB86487"/>
    <w:rsid w:val="1D217999"/>
    <w:rsid w:val="1D31398A"/>
    <w:rsid w:val="2192499C"/>
    <w:rsid w:val="25AE5F06"/>
    <w:rsid w:val="25C86138"/>
    <w:rsid w:val="26C32B62"/>
    <w:rsid w:val="28EF26CE"/>
    <w:rsid w:val="2980336F"/>
    <w:rsid w:val="2B426D7E"/>
    <w:rsid w:val="2BAC0068"/>
    <w:rsid w:val="2D157E8F"/>
    <w:rsid w:val="2D7F49F8"/>
    <w:rsid w:val="2FBFB5EF"/>
    <w:rsid w:val="319C292D"/>
    <w:rsid w:val="3216448E"/>
    <w:rsid w:val="342E5CA2"/>
    <w:rsid w:val="34610250"/>
    <w:rsid w:val="3660217B"/>
    <w:rsid w:val="3A704957"/>
    <w:rsid w:val="3C6B126D"/>
    <w:rsid w:val="3C6D328A"/>
    <w:rsid w:val="3D5C3A8B"/>
    <w:rsid w:val="3F32553B"/>
    <w:rsid w:val="410339D7"/>
    <w:rsid w:val="415B010F"/>
    <w:rsid w:val="4B3F31DE"/>
    <w:rsid w:val="4BF86A3A"/>
    <w:rsid w:val="4C147838"/>
    <w:rsid w:val="4CA50490"/>
    <w:rsid w:val="4E055E94"/>
    <w:rsid w:val="4F635CA3"/>
    <w:rsid w:val="50373AF5"/>
    <w:rsid w:val="51880C82"/>
    <w:rsid w:val="523E73BD"/>
    <w:rsid w:val="565F7902"/>
    <w:rsid w:val="5BA04C44"/>
    <w:rsid w:val="5CB52971"/>
    <w:rsid w:val="5D2D7DD2"/>
    <w:rsid w:val="5E5B3B59"/>
    <w:rsid w:val="627E55B4"/>
    <w:rsid w:val="62E95123"/>
    <w:rsid w:val="66B7025E"/>
    <w:rsid w:val="6B204FD3"/>
    <w:rsid w:val="6D17288C"/>
    <w:rsid w:val="6D512242"/>
    <w:rsid w:val="6EB07525"/>
    <w:rsid w:val="6FBBDFEC"/>
    <w:rsid w:val="6FDDF737"/>
    <w:rsid w:val="70B42B37"/>
    <w:rsid w:val="76230CD9"/>
    <w:rsid w:val="774C2216"/>
    <w:rsid w:val="780879A1"/>
    <w:rsid w:val="781767AB"/>
    <w:rsid w:val="791D5FF5"/>
    <w:rsid w:val="7A2140F3"/>
    <w:rsid w:val="7A2F7467"/>
    <w:rsid w:val="7A5073DE"/>
    <w:rsid w:val="7B7D3C0B"/>
    <w:rsid w:val="7BBC02ED"/>
    <w:rsid w:val="7BEA3B0D"/>
    <w:rsid w:val="7C3D3992"/>
    <w:rsid w:val="7CCC1875"/>
    <w:rsid w:val="7CF816A9"/>
    <w:rsid w:val="7D0F560D"/>
    <w:rsid w:val="7DA9642E"/>
    <w:rsid w:val="7F6B740A"/>
    <w:rsid w:val="7FB72E96"/>
    <w:rsid w:val="B7FFF3A6"/>
    <w:rsid w:val="BDF63744"/>
    <w:rsid w:val="F9CFF641"/>
    <w:rsid w:val="FBC4F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 w:hAnsi="??" w:eastAsia="宋体" w:cs="Times New Roman"/>
      <w:kern w:val="2"/>
      <w:sz w:val="21"/>
      <w:szCs w:val="22"/>
      <w:lang w:val="en-US" w:eastAsia="zh-CN" w:bidi="ar-SA"/>
    </w:rPr>
  </w:style>
  <w:style w:type="paragraph" w:styleId="2">
    <w:name w:val="heading 3"/>
    <w:basedOn w:val="1"/>
    <w:next w:val="1"/>
    <w:qFormat/>
    <w:uiPriority w:val="0"/>
    <w:pPr>
      <w:adjustRightInd w:val="0"/>
      <w:ind w:firstLine="612" w:firstLineChars="200"/>
      <w:outlineLvl w:val="2"/>
    </w:pPr>
    <w:rPr>
      <w:rFonts w:ascii="宋体" w:hAnsi="宋体" w:eastAsia="楷体_GB2312"/>
      <w:b/>
      <w:sz w:val="31"/>
      <w:szCs w:val="2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9">
    <w:name w:val="页眉 Char"/>
    <w:basedOn w:val="8"/>
    <w:link w:val="4"/>
    <w:qFormat/>
    <w:uiPriority w:val="0"/>
    <w:rPr>
      <w:rFonts w:ascii="??" w:hAns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59B63-2408-4BBB-A756-0D0A11A52C7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3277</Words>
  <Characters>3494</Characters>
  <Lines>6</Lines>
  <Paragraphs>8</Paragraphs>
  <TotalTime>23</TotalTime>
  <ScaleCrop>false</ScaleCrop>
  <LinksUpToDate>false</LinksUpToDate>
  <CharactersWithSpaces>3574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2026-07-28T03:17:00Z</dcterms:created>
  <dc:creator>Administrator</dc:creator>
  <cp:lastModifiedBy>WPS_1720490085</cp:lastModifiedBy>
  <cp:lastPrinted>2025-08-18T08:43:00Z</cp:lastPrinted>
  <dcterms:modified xsi:type="dcterms:W3CDTF">2026-08-04T03:27:07Z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39A6867E033B447DABC49BE3F6AAB527_13</vt:lpwstr>
  </property>
  <property fmtid="{D5CDD505-2E9C-101B-9397-08002B2CF9AE}" pid="4" name="KSOTemplateDocerSaveRecord">
    <vt:lpwstr>eyJoZGlkIjoiNDQ2NWU5OTdmNDVlZWQwNDQzYzNhMDQ0ZDQ4ZDIxNjQiLCJ1c2VySWQiOiIxNjE0MTY0ODY1In0=</vt:lpwstr>
  </property>
</Properties>
</file>