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2017年度市本级预算内扶贫</w:t>
      </w:r>
      <w:r>
        <w:rPr>
          <w:rFonts w:hint="eastAsia" w:ascii="黑体" w:hAnsi="黑体" w:eastAsia="黑体"/>
          <w:sz w:val="32"/>
          <w:szCs w:val="32"/>
          <w:lang w:eastAsia="zh-CN"/>
        </w:rPr>
        <w:t>改革试验区配套</w:t>
      </w:r>
      <w:r>
        <w:rPr>
          <w:rFonts w:hint="eastAsia" w:ascii="黑体" w:hAnsi="黑体" w:eastAsia="黑体"/>
          <w:sz w:val="32"/>
          <w:szCs w:val="32"/>
        </w:rPr>
        <w:t>专项资金</w:t>
      </w:r>
    </w:p>
    <w:p>
      <w:pPr>
        <w:jc w:val="center"/>
        <w:rPr>
          <w:rFonts w:ascii="黑体" w:hAnsi="黑体" w:eastAsia="黑体"/>
          <w:sz w:val="32"/>
          <w:szCs w:val="32"/>
        </w:rPr>
      </w:pPr>
      <w:r>
        <w:rPr>
          <w:rFonts w:hint="eastAsia" w:ascii="黑体" w:hAnsi="黑体" w:eastAsia="黑体"/>
          <w:sz w:val="32"/>
          <w:szCs w:val="32"/>
        </w:rPr>
        <w:t>支出绩效自评报告</w:t>
      </w:r>
    </w:p>
    <w:p>
      <w:pPr>
        <w:keepNext w:val="0"/>
        <w:keepLines w:val="0"/>
        <w:pageBreakBefore w:val="0"/>
        <w:kinsoku/>
        <w:wordWrap/>
        <w:overflowPunct/>
        <w:topLinePunct w:val="0"/>
        <w:autoSpaceDE/>
        <w:autoSpaceDN/>
        <w:bidi w:val="0"/>
        <w:snapToGrid/>
        <w:spacing w:line="540" w:lineRule="exact"/>
        <w:ind w:firstLine="560" w:firstLineChars="200"/>
        <w:textAlignment w:val="auto"/>
        <w:outlineLvl w:val="9"/>
        <w:rPr>
          <w:rFonts w:ascii="仿宋" w:hAnsi="仿宋" w:eastAsia="仿宋"/>
          <w:sz w:val="28"/>
          <w:szCs w:val="28"/>
        </w:rPr>
      </w:pPr>
    </w:p>
    <w:p>
      <w:pPr>
        <w:keepNext w:val="0"/>
        <w:keepLines w:val="0"/>
        <w:pageBreakBefore w:val="0"/>
        <w:widowControl/>
        <w:tabs>
          <w:tab w:val="left" w:pos="3133"/>
          <w:tab w:val="left" w:pos="4213"/>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kinsoku/>
        <w:wordWrap/>
        <w:overflowPunct/>
        <w:topLinePunct w:val="0"/>
        <w:autoSpaceDE/>
        <w:autoSpaceDN/>
        <w:bidi w:val="0"/>
        <w:snapToGrid/>
        <w:spacing w:line="540" w:lineRule="exact"/>
        <w:ind w:left="84" w:leftChars="40" w:firstLine="640" w:firstLineChars="200"/>
        <w:jc w:val="left"/>
        <w:textAlignment w:val="auto"/>
        <w:outlineLvl w:val="9"/>
        <w:rPr>
          <w:rFonts w:hint="eastAsia" w:ascii="黑体" w:hAnsi="黑体" w:eastAsia="黑体" w:cs="黑体"/>
          <w:kern w:val="0"/>
          <w:sz w:val="32"/>
          <w:szCs w:val="32"/>
        </w:rPr>
      </w:pPr>
      <w:r>
        <w:rPr>
          <w:rFonts w:hint="eastAsia" w:ascii="黑体" w:hAnsi="黑体" w:eastAsia="黑体" w:cs="黑体"/>
          <w:kern w:val="0"/>
          <w:sz w:val="32"/>
          <w:szCs w:val="32"/>
        </w:rPr>
        <w:t>一、项目概况</w:t>
      </w:r>
    </w:p>
    <w:p>
      <w:pPr>
        <w:keepNext w:val="0"/>
        <w:keepLines w:val="0"/>
        <w:pageBreakBefore w:val="0"/>
        <w:kinsoku/>
        <w:wordWrap/>
        <w:overflowPunct/>
        <w:topLinePunct w:val="0"/>
        <w:autoSpaceDE/>
        <w:autoSpaceDN/>
        <w:bidi w:val="0"/>
        <w:snapToGrid/>
        <w:spacing w:line="540" w:lineRule="exact"/>
        <w:ind w:firstLine="602" w:firstLineChars="200"/>
        <w:textAlignment w:val="auto"/>
        <w:outlineLvl w:val="9"/>
        <w:rPr>
          <w:rFonts w:hint="eastAsia" w:ascii="仿宋" w:hAnsi="仿宋" w:eastAsia="仿宋" w:cs="仿宋"/>
          <w:b/>
          <w:bCs/>
          <w:kern w:val="0"/>
          <w:sz w:val="30"/>
          <w:szCs w:val="30"/>
        </w:rPr>
      </w:pPr>
      <w:r>
        <w:rPr>
          <w:rFonts w:hint="eastAsia" w:ascii="仿宋" w:hAnsi="仿宋" w:eastAsia="仿宋" w:cs="仿宋"/>
          <w:b/>
          <w:bCs/>
          <w:kern w:val="0"/>
          <w:sz w:val="30"/>
          <w:szCs w:val="30"/>
        </w:rPr>
        <w:t>（一）项目单位基本情况</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600" w:firstLineChars="200"/>
        <w:jc w:val="both"/>
        <w:rPr>
          <w:rFonts w:hint="eastAsia" w:ascii="仿宋_GB2312" w:hAnsi="宋体" w:eastAsia="仿宋_GB2312" w:cs="宋体"/>
          <w:b w:val="0"/>
          <w:bCs/>
          <w:kern w:val="0"/>
          <w:sz w:val="32"/>
          <w:szCs w:val="32"/>
          <w:lang w:val="en-US" w:eastAsia="zh-CN"/>
        </w:rPr>
      </w:pPr>
      <w:r>
        <w:rPr>
          <w:rFonts w:hint="eastAsia" w:ascii="仿宋" w:hAnsi="仿宋" w:eastAsia="仿宋" w:cs="仿宋"/>
          <w:kern w:val="0"/>
          <w:sz w:val="30"/>
          <w:szCs w:val="30"/>
          <w:lang w:eastAsia="zh-CN"/>
        </w:rPr>
        <w:t>三明市农业局扶贫科的职责是制定</w:t>
      </w:r>
      <w:r>
        <w:rPr>
          <w:rFonts w:hint="eastAsia" w:ascii="仿宋" w:hAnsi="仿宋" w:eastAsia="仿宋" w:cs="仿宋"/>
          <w:b w:val="0"/>
          <w:i w:val="0"/>
          <w:caps w:val="0"/>
          <w:color w:val="000000"/>
          <w:spacing w:val="0"/>
          <w:sz w:val="30"/>
          <w:szCs w:val="30"/>
          <w:shd w:val="clear" w:fill="FFFFFF"/>
        </w:rPr>
        <w:t>定扶贫开发工作的政策、规划并组织实施；协调社会各界的扶贫工作；组织贫困状况监测与统计，拟订农村扶贫标准；承担农村造福工程工作；承担扶贫小额信贷资金分配工作，推进相关专项扶贫项目的实施；负责扶贫开发宣传、培训和动员社会各界参与扶贫开发工作；组织开展社会扶贫交流与合作；具体承担市委农村脱贫致富奔小康工作领导小组办公室的日常工作。</w:t>
      </w:r>
      <w:r>
        <w:rPr>
          <w:rFonts w:hint="eastAsia" w:ascii="仿宋_GB2312" w:hAnsi="宋体" w:eastAsia="仿宋_GB2312" w:cs="宋体"/>
          <w:b w:val="0"/>
          <w:bCs/>
          <w:kern w:val="0"/>
          <w:sz w:val="32"/>
          <w:szCs w:val="32"/>
          <w:lang w:eastAsia="zh-CN"/>
        </w:rPr>
        <w:t>部门经费由市农业局统一核算。</w:t>
      </w:r>
    </w:p>
    <w:p>
      <w:pPr>
        <w:pStyle w:val="10"/>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outlineLvl w:val="9"/>
        <w:rPr>
          <w:rFonts w:hint="eastAsia" w:ascii="仿宋" w:hAnsi="仿宋" w:eastAsia="仿宋" w:cs="仿宋"/>
          <w:b w:val="0"/>
          <w:i w:val="0"/>
          <w:caps w:val="0"/>
          <w:color w:val="000000"/>
          <w:spacing w:val="0"/>
          <w:sz w:val="32"/>
          <w:szCs w:val="32"/>
          <w:shd w:val="clear" w:fill="FFFFFF"/>
          <w:lang w:eastAsia="zh-CN"/>
        </w:rPr>
      </w:pPr>
      <w:r>
        <w:rPr>
          <w:rFonts w:hint="eastAsia" w:ascii="仿宋" w:hAnsi="仿宋" w:eastAsia="仿宋" w:cs="仿宋"/>
          <w:b w:val="0"/>
          <w:i w:val="0"/>
          <w:caps w:val="0"/>
          <w:color w:val="000000"/>
          <w:spacing w:val="0"/>
          <w:sz w:val="32"/>
          <w:szCs w:val="32"/>
          <w:shd w:val="clear" w:fill="FFFFFF"/>
          <w:lang w:val="en-US"/>
        </w:rPr>
        <w:t>2017</w:t>
      </w:r>
      <w:r>
        <w:rPr>
          <w:rFonts w:hint="eastAsia" w:ascii="仿宋" w:hAnsi="仿宋" w:eastAsia="仿宋" w:cs="仿宋"/>
          <w:b w:val="0"/>
          <w:i w:val="0"/>
          <w:caps w:val="0"/>
          <w:color w:val="000000"/>
          <w:spacing w:val="0"/>
          <w:sz w:val="32"/>
          <w:szCs w:val="32"/>
          <w:shd w:val="clear" w:fill="FFFFFF"/>
        </w:rPr>
        <w:t>年市农业局（农办）</w:t>
      </w:r>
      <w:r>
        <w:rPr>
          <w:rFonts w:hint="eastAsia" w:ascii="仿宋" w:hAnsi="仿宋" w:eastAsia="仿宋" w:cs="仿宋"/>
          <w:b w:val="0"/>
          <w:i w:val="0"/>
          <w:caps w:val="0"/>
          <w:color w:val="000000"/>
          <w:spacing w:val="0"/>
          <w:sz w:val="32"/>
          <w:szCs w:val="32"/>
          <w:shd w:val="clear" w:fill="FFFFFF"/>
          <w:lang w:eastAsia="zh-CN"/>
        </w:rPr>
        <w:t>部门预算情况：</w:t>
      </w:r>
      <w:r>
        <w:rPr>
          <w:rFonts w:hint="eastAsia" w:ascii="仿宋" w:hAnsi="仿宋" w:eastAsia="仿宋" w:cs="仿宋"/>
          <w:b w:val="0"/>
          <w:i w:val="0"/>
          <w:caps w:val="0"/>
          <w:color w:val="000000"/>
          <w:spacing w:val="0"/>
          <w:sz w:val="32"/>
          <w:szCs w:val="32"/>
          <w:shd w:val="clear" w:fill="FFFFFF"/>
        </w:rPr>
        <w:t>收入预算为</w:t>
      </w:r>
      <w:r>
        <w:rPr>
          <w:rFonts w:hint="eastAsia" w:ascii="仿宋" w:hAnsi="仿宋" w:eastAsia="仿宋" w:cs="仿宋"/>
          <w:b w:val="0"/>
          <w:i w:val="0"/>
          <w:caps w:val="0"/>
          <w:color w:val="000000"/>
          <w:spacing w:val="0"/>
          <w:sz w:val="32"/>
          <w:szCs w:val="32"/>
          <w:shd w:val="clear" w:fill="FFFFFF"/>
          <w:lang w:val="en-US"/>
        </w:rPr>
        <w:t>1675.50</w:t>
      </w:r>
      <w:r>
        <w:rPr>
          <w:rFonts w:hint="eastAsia" w:ascii="仿宋" w:hAnsi="仿宋" w:eastAsia="仿宋" w:cs="仿宋"/>
          <w:b w:val="0"/>
          <w:i w:val="0"/>
          <w:caps w:val="0"/>
          <w:color w:val="000000"/>
          <w:spacing w:val="0"/>
          <w:sz w:val="32"/>
          <w:szCs w:val="32"/>
          <w:shd w:val="clear" w:fill="FFFFFF"/>
        </w:rPr>
        <w:t>万元，其中：当年一般预算财政拨款收入</w:t>
      </w:r>
      <w:r>
        <w:rPr>
          <w:rFonts w:hint="eastAsia" w:ascii="仿宋" w:hAnsi="仿宋" w:eastAsia="仿宋" w:cs="仿宋"/>
          <w:b w:val="0"/>
          <w:i w:val="0"/>
          <w:caps w:val="0"/>
          <w:color w:val="000000"/>
          <w:spacing w:val="0"/>
          <w:sz w:val="32"/>
          <w:szCs w:val="32"/>
          <w:shd w:val="clear" w:fill="FFFFFF"/>
          <w:lang w:val="en-US"/>
        </w:rPr>
        <w:t>1561.22</w:t>
      </w:r>
      <w:r>
        <w:rPr>
          <w:rFonts w:hint="eastAsia" w:ascii="仿宋" w:hAnsi="仿宋" w:eastAsia="仿宋" w:cs="仿宋"/>
          <w:b w:val="0"/>
          <w:i w:val="0"/>
          <w:caps w:val="0"/>
          <w:color w:val="000000"/>
          <w:spacing w:val="0"/>
          <w:sz w:val="32"/>
          <w:szCs w:val="32"/>
          <w:shd w:val="clear" w:fill="FFFFFF"/>
        </w:rPr>
        <w:t>万元，原纳入预算外管理资金</w:t>
      </w:r>
      <w:r>
        <w:rPr>
          <w:rFonts w:hint="eastAsia" w:ascii="仿宋" w:hAnsi="仿宋" w:eastAsia="仿宋" w:cs="仿宋"/>
          <w:b w:val="0"/>
          <w:i w:val="0"/>
          <w:caps w:val="0"/>
          <w:color w:val="000000"/>
          <w:spacing w:val="0"/>
          <w:sz w:val="32"/>
          <w:szCs w:val="32"/>
          <w:shd w:val="clear" w:fill="FFFFFF"/>
          <w:lang w:val="en-US"/>
        </w:rPr>
        <w:t>31.44</w:t>
      </w:r>
      <w:r>
        <w:rPr>
          <w:rFonts w:hint="eastAsia" w:ascii="仿宋" w:hAnsi="仿宋" w:eastAsia="仿宋" w:cs="仿宋"/>
          <w:b w:val="0"/>
          <w:i w:val="0"/>
          <w:caps w:val="0"/>
          <w:color w:val="000000"/>
          <w:spacing w:val="0"/>
          <w:sz w:val="32"/>
          <w:szCs w:val="32"/>
          <w:shd w:val="clear" w:fill="FFFFFF"/>
        </w:rPr>
        <w:t>万元，大盘子专项支出</w:t>
      </w:r>
      <w:r>
        <w:rPr>
          <w:rFonts w:hint="eastAsia" w:ascii="仿宋" w:hAnsi="仿宋" w:eastAsia="仿宋" w:cs="仿宋"/>
          <w:b w:val="0"/>
          <w:i w:val="0"/>
          <w:caps w:val="0"/>
          <w:color w:val="000000"/>
          <w:spacing w:val="0"/>
          <w:sz w:val="32"/>
          <w:szCs w:val="32"/>
          <w:shd w:val="clear" w:fill="FFFFFF"/>
          <w:lang w:val="en-US"/>
        </w:rPr>
        <w:t>82.84</w:t>
      </w:r>
      <w:r>
        <w:rPr>
          <w:rFonts w:hint="eastAsia" w:ascii="仿宋" w:hAnsi="仿宋" w:eastAsia="仿宋" w:cs="仿宋"/>
          <w:b w:val="0"/>
          <w:i w:val="0"/>
          <w:caps w:val="0"/>
          <w:color w:val="000000"/>
          <w:spacing w:val="0"/>
          <w:sz w:val="32"/>
          <w:szCs w:val="32"/>
          <w:shd w:val="clear" w:fill="FFFFFF"/>
        </w:rPr>
        <w:t>万元。相应安排支出预算</w:t>
      </w:r>
      <w:r>
        <w:rPr>
          <w:rFonts w:hint="eastAsia" w:ascii="仿宋" w:hAnsi="仿宋" w:eastAsia="仿宋" w:cs="仿宋"/>
          <w:b w:val="0"/>
          <w:i w:val="0"/>
          <w:caps w:val="0"/>
          <w:color w:val="000000"/>
          <w:spacing w:val="0"/>
          <w:sz w:val="32"/>
          <w:szCs w:val="32"/>
          <w:shd w:val="clear" w:fill="FFFFFF"/>
          <w:lang w:val="en-US"/>
        </w:rPr>
        <w:t>1675.50</w:t>
      </w:r>
      <w:r>
        <w:rPr>
          <w:rFonts w:hint="eastAsia" w:ascii="仿宋" w:hAnsi="仿宋" w:eastAsia="仿宋" w:cs="仿宋"/>
          <w:b w:val="0"/>
          <w:i w:val="0"/>
          <w:caps w:val="0"/>
          <w:color w:val="000000"/>
          <w:spacing w:val="0"/>
          <w:sz w:val="32"/>
          <w:szCs w:val="32"/>
          <w:shd w:val="clear" w:fill="FFFFFF"/>
        </w:rPr>
        <w:t>万元，其中：人员支出</w:t>
      </w:r>
      <w:r>
        <w:rPr>
          <w:rFonts w:hint="eastAsia" w:ascii="仿宋" w:hAnsi="仿宋" w:eastAsia="仿宋" w:cs="仿宋"/>
          <w:b w:val="0"/>
          <w:i w:val="0"/>
          <w:caps w:val="0"/>
          <w:color w:val="000000"/>
          <w:spacing w:val="0"/>
          <w:sz w:val="32"/>
          <w:szCs w:val="32"/>
          <w:shd w:val="clear" w:fill="FFFFFF"/>
          <w:lang w:val="en-US"/>
        </w:rPr>
        <w:t>1512.60</w:t>
      </w:r>
      <w:r>
        <w:rPr>
          <w:rFonts w:hint="eastAsia" w:ascii="仿宋" w:hAnsi="仿宋" w:eastAsia="仿宋" w:cs="仿宋"/>
          <w:b w:val="0"/>
          <w:i w:val="0"/>
          <w:caps w:val="0"/>
          <w:color w:val="000000"/>
          <w:spacing w:val="0"/>
          <w:sz w:val="32"/>
          <w:szCs w:val="32"/>
          <w:shd w:val="clear" w:fill="FFFFFF"/>
        </w:rPr>
        <w:t>万元，商品和服务支出</w:t>
      </w:r>
      <w:r>
        <w:rPr>
          <w:rFonts w:hint="eastAsia" w:ascii="仿宋" w:hAnsi="仿宋" w:eastAsia="仿宋" w:cs="仿宋"/>
          <w:b w:val="0"/>
          <w:i w:val="0"/>
          <w:caps w:val="0"/>
          <w:color w:val="000000"/>
          <w:spacing w:val="0"/>
          <w:sz w:val="32"/>
          <w:szCs w:val="32"/>
          <w:shd w:val="clear" w:fill="FFFFFF"/>
          <w:lang w:val="en-US"/>
        </w:rPr>
        <w:t>74.84</w:t>
      </w:r>
      <w:r>
        <w:rPr>
          <w:rFonts w:hint="eastAsia" w:ascii="仿宋" w:hAnsi="仿宋" w:eastAsia="仿宋" w:cs="仿宋"/>
          <w:b w:val="0"/>
          <w:i w:val="0"/>
          <w:caps w:val="0"/>
          <w:color w:val="000000"/>
          <w:spacing w:val="0"/>
          <w:sz w:val="32"/>
          <w:szCs w:val="32"/>
          <w:shd w:val="clear" w:fill="FFFFFF"/>
        </w:rPr>
        <w:t>万元，项目支出</w:t>
      </w:r>
      <w:r>
        <w:rPr>
          <w:rFonts w:hint="eastAsia" w:ascii="仿宋" w:hAnsi="仿宋" w:eastAsia="仿宋" w:cs="仿宋"/>
          <w:b w:val="0"/>
          <w:i w:val="0"/>
          <w:caps w:val="0"/>
          <w:color w:val="000000"/>
          <w:spacing w:val="0"/>
          <w:sz w:val="32"/>
          <w:szCs w:val="32"/>
          <w:shd w:val="clear" w:fill="FFFFFF"/>
          <w:lang w:val="en-US"/>
        </w:rPr>
        <w:t>88.06</w:t>
      </w:r>
      <w:r>
        <w:rPr>
          <w:rFonts w:hint="eastAsia" w:ascii="仿宋" w:hAnsi="仿宋" w:eastAsia="仿宋" w:cs="仿宋"/>
          <w:b w:val="0"/>
          <w:i w:val="0"/>
          <w:caps w:val="0"/>
          <w:color w:val="000000"/>
          <w:spacing w:val="0"/>
          <w:sz w:val="32"/>
          <w:szCs w:val="32"/>
          <w:shd w:val="clear" w:fill="FFFFFF"/>
        </w:rPr>
        <w:t>万元</w:t>
      </w:r>
      <w:r>
        <w:rPr>
          <w:rFonts w:hint="eastAsia" w:ascii="仿宋" w:hAnsi="仿宋" w:eastAsia="仿宋" w:cs="仿宋"/>
          <w:b w:val="0"/>
          <w:i w:val="0"/>
          <w:caps w:val="0"/>
          <w:color w:val="000000"/>
          <w:spacing w:val="0"/>
          <w:sz w:val="32"/>
          <w:szCs w:val="32"/>
          <w:shd w:val="clear" w:fill="FFFFFF"/>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outlineLvl w:val="9"/>
        <w:rPr>
          <w:rFonts w:hint="eastAsia" w:ascii="楷体" w:hAnsi="楷体" w:eastAsia="楷体" w:cs="宋体"/>
          <w:kern w:val="0"/>
          <w:sz w:val="32"/>
          <w:szCs w:val="32"/>
        </w:rPr>
      </w:pPr>
      <w:r>
        <w:rPr>
          <w:rFonts w:hint="eastAsia" w:ascii="仿宋" w:hAnsi="仿宋" w:eastAsia="仿宋" w:cs="仿宋"/>
          <w:b w:val="0"/>
          <w:i w:val="0"/>
          <w:caps w:val="0"/>
          <w:color w:val="000000"/>
          <w:spacing w:val="0"/>
          <w:sz w:val="32"/>
          <w:szCs w:val="32"/>
          <w:shd w:val="clear" w:fill="FFFFFF"/>
          <w:lang w:val="en-US" w:eastAsia="zh-CN"/>
        </w:rPr>
        <w:t>2017年</w:t>
      </w:r>
      <w:r>
        <w:rPr>
          <w:rFonts w:hint="eastAsia" w:ascii="仿宋" w:hAnsi="仿宋" w:eastAsia="仿宋" w:cs="仿宋"/>
          <w:b w:val="0"/>
          <w:i w:val="0"/>
          <w:caps w:val="0"/>
          <w:color w:val="000000"/>
          <w:spacing w:val="0"/>
          <w:sz w:val="32"/>
          <w:szCs w:val="32"/>
          <w:shd w:val="clear" w:fill="FFFFFF"/>
        </w:rPr>
        <w:t>市农业局（农办）</w:t>
      </w:r>
      <w:r>
        <w:rPr>
          <w:rFonts w:hint="eastAsia" w:ascii="仿宋" w:hAnsi="仿宋" w:eastAsia="仿宋" w:cs="仿宋"/>
          <w:b w:val="0"/>
          <w:i w:val="0"/>
          <w:caps w:val="0"/>
          <w:color w:val="000000"/>
          <w:spacing w:val="0"/>
          <w:sz w:val="32"/>
          <w:szCs w:val="32"/>
          <w:shd w:val="clear" w:fill="FFFFFF"/>
          <w:lang w:val="en-US" w:eastAsia="zh-CN"/>
        </w:rPr>
        <w:t>部门决算情况：年初结转结余2122.48万元，本年收入4036.04万元，用事业基金弥补收支差额0万元，本年支出4580.69万元，结余分配0万元，年未结转结余1577.83万元。</w:t>
      </w:r>
      <w:r>
        <w:rPr>
          <w:rFonts w:hint="eastAsia" w:ascii="仿宋" w:hAnsi="仿宋" w:eastAsia="仿宋" w:cs="仿宋"/>
          <w:b w:val="0"/>
          <w:i w:val="0"/>
          <w:caps w:val="0"/>
          <w:color w:val="000000"/>
          <w:spacing w:val="0"/>
          <w:sz w:val="30"/>
          <w:szCs w:val="30"/>
          <w:shd w:val="clear" w:fill="FFFFFF"/>
          <w:lang w:val="en-US" w:eastAsia="zh-CN"/>
        </w:rPr>
        <w:t xml:space="preserve">                          </w:t>
      </w:r>
    </w:p>
    <w:p>
      <w:pPr>
        <w:keepNext w:val="0"/>
        <w:keepLines w:val="0"/>
        <w:pageBreakBefore w:val="0"/>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kinsoku/>
        <w:wordWrap/>
        <w:overflowPunct/>
        <w:topLinePunct w:val="0"/>
        <w:autoSpaceDE/>
        <w:autoSpaceDN/>
        <w:bidi w:val="0"/>
        <w:snapToGrid/>
        <w:spacing w:line="540" w:lineRule="exact"/>
        <w:ind w:firstLine="643" w:firstLineChars="200"/>
        <w:textAlignment w:val="auto"/>
        <w:outlineLvl w:val="9"/>
        <w:rPr>
          <w:rFonts w:hint="eastAsia" w:ascii="仿宋_GB2312" w:hAnsi="宋体" w:eastAsia="仿宋_GB2312" w:cs="宋体"/>
          <w:b/>
          <w:bCs/>
          <w:kern w:val="0"/>
          <w:sz w:val="32"/>
          <w:szCs w:val="32"/>
          <w:lang w:eastAsia="zh-CN"/>
        </w:rPr>
      </w:pPr>
      <w:r>
        <w:rPr>
          <w:rFonts w:hint="eastAsia" w:ascii="仿宋_GB2312" w:hAnsi="宋体" w:eastAsia="仿宋_GB2312" w:cs="宋体"/>
          <w:b/>
          <w:bCs/>
          <w:kern w:val="0"/>
          <w:sz w:val="32"/>
          <w:szCs w:val="32"/>
          <w:lang w:eastAsia="zh-CN"/>
        </w:rPr>
        <w:t>（二）项目基本情况</w:t>
      </w:r>
    </w:p>
    <w:p>
      <w:pPr>
        <w:keepNext w:val="0"/>
        <w:keepLines w:val="0"/>
        <w:pageBreakBefore w:val="0"/>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kinsoku/>
        <w:wordWrap/>
        <w:overflowPunct/>
        <w:topLinePunct w:val="0"/>
        <w:autoSpaceDE/>
        <w:autoSpaceDN/>
        <w:bidi w:val="0"/>
        <w:snapToGrid/>
        <w:spacing w:line="540" w:lineRule="exact"/>
        <w:ind w:firstLine="643" w:firstLineChars="200"/>
        <w:textAlignment w:val="auto"/>
        <w:outlineLvl w:val="9"/>
        <w:rPr>
          <w:rFonts w:hint="eastAsia" w:ascii="仿宋_GB2312" w:hAnsi="宋体" w:eastAsia="仿宋" w:cs="宋体"/>
          <w:kern w:val="0"/>
          <w:sz w:val="32"/>
          <w:szCs w:val="32"/>
          <w:lang w:eastAsia="zh-CN"/>
        </w:rPr>
      </w:pPr>
      <w:r>
        <w:rPr>
          <w:rFonts w:hint="eastAsia" w:ascii="仿宋_GB2312" w:hAnsi="宋体" w:eastAsia="仿宋_GB2312" w:cs="宋体"/>
          <w:b/>
          <w:bCs/>
          <w:kern w:val="0"/>
          <w:sz w:val="32"/>
          <w:szCs w:val="32"/>
        </w:rPr>
        <w:t>1.项目的实施依据</w:t>
      </w:r>
      <w:r>
        <w:rPr>
          <w:rFonts w:hint="eastAsia" w:ascii="仿宋_GB2312" w:hAnsi="宋体" w:eastAsia="仿宋_GB2312" w:cs="宋体"/>
          <w:kern w:val="0"/>
          <w:sz w:val="32"/>
          <w:szCs w:val="32"/>
          <w:lang w:eastAsia="zh-CN"/>
        </w:rPr>
        <w:t>：</w:t>
      </w:r>
      <w:r>
        <w:rPr>
          <w:rFonts w:hint="eastAsia" w:ascii="仿宋" w:hAnsi="仿宋" w:eastAsia="仿宋" w:cs="仿宋"/>
          <w:color w:val="000000"/>
          <w:kern w:val="0"/>
          <w:sz w:val="30"/>
          <w:szCs w:val="30"/>
        </w:rPr>
        <w:t>根据《中共三明市委 三明市人民政府关于深入推进农业供给侧结构性改革加快培育农业农村发展新动能的实施意见》、《中共三明市委办公室 三明市人民政府办公室印发关于建立贫困退出机制的实施意见的通知》、《中共三明市委办公室 三明市人民政府办公室关于印发三明市扶贫开发工作成效考核实施办法的通知》精神</w:t>
      </w:r>
      <w:r>
        <w:rPr>
          <w:rFonts w:hint="eastAsia" w:ascii="仿宋" w:hAnsi="仿宋" w:eastAsia="仿宋" w:cs="仿宋"/>
          <w:color w:val="000000"/>
          <w:kern w:val="0"/>
          <w:sz w:val="30"/>
          <w:szCs w:val="30"/>
          <w:lang w:eastAsia="zh-CN"/>
        </w:rPr>
        <w:t>。</w:t>
      </w:r>
    </w:p>
    <w:p>
      <w:pPr>
        <w:keepNext w:val="0"/>
        <w:keepLines w:val="0"/>
        <w:pageBreakBefore w:val="0"/>
        <w:widowControl/>
        <w:tabs>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kinsoku/>
        <w:wordWrap/>
        <w:overflowPunct/>
        <w:topLinePunct w:val="0"/>
        <w:autoSpaceDE/>
        <w:autoSpaceDN/>
        <w:bidi w:val="0"/>
        <w:snapToGrid/>
        <w:spacing w:line="540" w:lineRule="exact"/>
        <w:ind w:firstLine="643" w:firstLineChars="200"/>
        <w:textAlignment w:val="auto"/>
        <w:outlineLvl w:val="9"/>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2.项目基本性质、用途和主要内容、涉及范围</w:t>
      </w:r>
      <w:r>
        <w:rPr>
          <w:rFonts w:hint="eastAsia" w:ascii="仿宋_GB2312" w:hAnsi="宋体" w:eastAsia="仿宋_GB2312" w:cs="宋体"/>
          <w:b/>
          <w:bCs/>
          <w:kern w:val="0"/>
          <w:sz w:val="32"/>
          <w:szCs w:val="32"/>
          <w:lang w:eastAsia="zh-CN"/>
        </w:rPr>
        <w:t>：</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lang w:val="en-US" w:eastAsia="zh-CN"/>
        </w:rPr>
        <w:t>1</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支持贫困村折股量化扶贫项目；</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支持贫困村“家门口扶贫就业工程”项目；</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lang w:val="en-US" w:eastAsia="zh-CN"/>
        </w:rPr>
        <w:t>3</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支持“贫困村+贫困户”的光伏扶贫项目；</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lang w:val="en-US" w:eastAsia="zh-CN"/>
        </w:rPr>
        <w:t>4</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支持2017年计划摘帽的贫困村改善小型公益性生产生活设施条件；</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lang w:val="en-US" w:eastAsia="zh-CN"/>
        </w:rPr>
        <w:t>5</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对列入2017年第一批造福工程集中安置区给予补助。</w:t>
      </w:r>
    </w:p>
    <w:p>
      <w:pPr>
        <w:keepNext w:val="0"/>
        <w:keepLines w:val="0"/>
        <w:pageBreakBefore w:val="0"/>
        <w:widowControl/>
        <w:tabs>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kinsoku/>
        <w:wordWrap/>
        <w:overflowPunct/>
        <w:topLinePunct w:val="0"/>
        <w:autoSpaceDE/>
        <w:autoSpaceDN/>
        <w:bidi w:val="0"/>
        <w:snapToGrid/>
        <w:spacing w:line="540" w:lineRule="exact"/>
        <w:ind w:firstLine="643" w:firstLineChars="200"/>
        <w:textAlignment w:val="auto"/>
        <w:outlineLvl w:val="9"/>
        <w:rPr>
          <w:rFonts w:hint="eastAsia" w:ascii="仿宋" w:hAnsi="仿宋" w:eastAsia="仿宋" w:cs="仿宋"/>
          <w:kern w:val="0"/>
          <w:sz w:val="32"/>
          <w:szCs w:val="32"/>
        </w:rPr>
      </w:pPr>
      <w:r>
        <w:rPr>
          <w:rFonts w:hint="eastAsia" w:ascii="仿宋_GB2312" w:hAnsi="宋体" w:eastAsia="仿宋_GB2312" w:cs="宋体"/>
          <w:b/>
          <w:bCs/>
          <w:kern w:val="0"/>
          <w:sz w:val="32"/>
          <w:szCs w:val="32"/>
        </w:rPr>
        <w:t>3.项目申报的可行性、必要性及其论证过程</w:t>
      </w:r>
      <w:r>
        <w:rPr>
          <w:rFonts w:hint="eastAsia" w:ascii="仿宋_GB2312" w:hAnsi="宋体" w:eastAsia="仿宋_GB2312" w:cs="宋体"/>
          <w:kern w:val="0"/>
          <w:sz w:val="32"/>
          <w:szCs w:val="32"/>
          <w:lang w:eastAsia="zh-CN"/>
        </w:rPr>
        <w:t>：</w:t>
      </w:r>
      <w:r>
        <w:rPr>
          <w:rFonts w:hint="eastAsia" w:ascii="仿宋" w:hAnsi="仿宋" w:eastAsia="仿宋" w:cs="仿宋"/>
          <w:b w:val="0"/>
          <w:i w:val="0"/>
          <w:caps w:val="0"/>
          <w:color w:val="000000"/>
          <w:spacing w:val="0"/>
          <w:sz w:val="32"/>
          <w:szCs w:val="32"/>
        </w:rPr>
        <w:t>在抓好产业扶贫方面，推行“贫困村+贫困户”模式发展光伏扶贫，实现贫困村村财与贫困户双增收。在探索扶贫资金量化折股增收机制方面，主要是确保贫困村有稳定的村集体收益，确保贫困户按股分红，增加股权收益。在探索建立家门口扶贫就业机制方面，主要是解决贫困家庭劳动力就近就地就业问题。在探索扶贫保险机制，主要是进一步帮助因病、因残、因学、因灾的贫困户规避风险，加快精准扶贫、精准脱贫步伐。</w:t>
      </w:r>
    </w:p>
    <w:p>
      <w:pPr>
        <w:keepNext w:val="0"/>
        <w:keepLines w:val="0"/>
        <w:pageBreakBefore w:val="0"/>
        <w:kinsoku/>
        <w:wordWrap/>
        <w:overflowPunct/>
        <w:topLinePunct w:val="0"/>
        <w:autoSpaceDE/>
        <w:autoSpaceDN/>
        <w:bidi w:val="0"/>
        <w:snapToGrid/>
        <w:spacing w:line="540" w:lineRule="exact"/>
        <w:ind w:firstLine="643" w:firstLineChars="200"/>
        <w:textAlignment w:val="auto"/>
        <w:outlineLvl w:val="9"/>
        <w:rPr>
          <w:rFonts w:hint="eastAsia" w:ascii="仿宋" w:hAnsi="仿宋" w:eastAsia="仿宋" w:cs="仿宋"/>
          <w:color w:val="000000"/>
          <w:kern w:val="0"/>
          <w:sz w:val="30"/>
          <w:szCs w:val="30"/>
        </w:rPr>
      </w:pPr>
      <w:r>
        <w:rPr>
          <w:rFonts w:hint="eastAsia" w:ascii="仿宋_GB2312" w:hAnsi="宋体" w:eastAsia="仿宋_GB2312" w:cs="宋体"/>
          <w:b/>
          <w:bCs/>
          <w:kern w:val="0"/>
          <w:sz w:val="32"/>
          <w:szCs w:val="32"/>
        </w:rPr>
        <w:t>4.项目绩效总目标及阶段性目标情况</w:t>
      </w:r>
      <w:r>
        <w:rPr>
          <w:rFonts w:hint="eastAsia" w:ascii="仿宋_GB2312" w:hAnsi="宋体" w:eastAsia="仿宋_GB2312" w:cs="宋体"/>
          <w:b/>
          <w:bCs/>
          <w:kern w:val="0"/>
          <w:sz w:val="32"/>
          <w:szCs w:val="32"/>
          <w:lang w:eastAsia="zh-CN"/>
        </w:rPr>
        <w:t>：</w:t>
      </w:r>
      <w:r>
        <w:rPr>
          <w:rFonts w:hint="eastAsia" w:ascii="仿宋_GB2312" w:hAnsi="宋体" w:eastAsia="仿宋_GB2312" w:cs="宋体"/>
          <w:kern w:val="0"/>
          <w:sz w:val="32"/>
          <w:szCs w:val="32"/>
          <w:lang w:eastAsia="zh-CN"/>
        </w:rPr>
        <w:t>完成</w:t>
      </w:r>
      <w:r>
        <w:rPr>
          <w:rFonts w:hint="eastAsia" w:ascii="仿宋" w:hAnsi="仿宋" w:eastAsia="仿宋" w:cs="仿宋"/>
          <w:color w:val="000000"/>
          <w:kern w:val="0"/>
          <w:sz w:val="30"/>
          <w:szCs w:val="30"/>
        </w:rPr>
        <w:t>全市精准扶贫资料箱制作、补助10个县（市、区）的38个建档立卡贫困村、对造福工程集中安置区和扶贫改革试验创新项目进行补助。</w:t>
      </w:r>
    </w:p>
    <w:p>
      <w:pPr>
        <w:keepNext w:val="0"/>
        <w:keepLines w:val="0"/>
        <w:pageBreakBefore w:val="0"/>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kinsoku/>
        <w:wordWrap/>
        <w:overflowPunct/>
        <w:topLinePunct w:val="0"/>
        <w:autoSpaceDE/>
        <w:autoSpaceDN/>
        <w:bidi w:val="0"/>
        <w:snapToGrid/>
        <w:spacing w:line="540" w:lineRule="exact"/>
        <w:ind w:firstLine="643" w:firstLineChars="200"/>
        <w:textAlignment w:val="auto"/>
        <w:outlineLvl w:val="9"/>
        <w:rPr>
          <w:rFonts w:hint="eastAsia" w:ascii="仿宋_GB2312" w:hAnsi="宋体" w:eastAsia="仿宋" w:cs="宋体"/>
          <w:kern w:val="0"/>
          <w:sz w:val="32"/>
          <w:szCs w:val="32"/>
          <w:lang w:eastAsia="zh-CN"/>
        </w:rPr>
      </w:pPr>
      <w:r>
        <w:rPr>
          <w:rFonts w:hint="eastAsia" w:ascii="仿宋_GB2312" w:hAnsi="宋体" w:eastAsia="仿宋_GB2312" w:cs="宋体"/>
          <w:b/>
          <w:bCs/>
          <w:kern w:val="0"/>
          <w:sz w:val="32"/>
          <w:szCs w:val="32"/>
        </w:rPr>
        <w:t>5.项目预期投入情况</w:t>
      </w:r>
      <w:r>
        <w:rPr>
          <w:rFonts w:hint="eastAsia" w:ascii="仿宋_GB2312" w:hAnsi="宋体" w:eastAsia="仿宋_GB2312" w:cs="宋体"/>
          <w:b/>
          <w:bCs/>
          <w:kern w:val="0"/>
          <w:sz w:val="32"/>
          <w:szCs w:val="32"/>
          <w:lang w:eastAsia="zh-CN"/>
        </w:rPr>
        <w:t>：</w:t>
      </w:r>
      <w:r>
        <w:rPr>
          <w:rFonts w:hint="eastAsia" w:ascii="仿宋" w:hAnsi="仿宋" w:eastAsia="仿宋" w:cs="仿宋"/>
          <w:color w:val="000000"/>
          <w:kern w:val="0"/>
          <w:sz w:val="30"/>
          <w:szCs w:val="30"/>
        </w:rPr>
        <w:t>2017年市本级预算安排扶贫专项资金900万元</w:t>
      </w:r>
      <w:r>
        <w:rPr>
          <w:rFonts w:hint="eastAsia" w:ascii="仿宋" w:hAnsi="仿宋" w:eastAsia="仿宋" w:cs="仿宋"/>
          <w:color w:val="000000"/>
          <w:kern w:val="0"/>
          <w:sz w:val="30"/>
          <w:szCs w:val="30"/>
          <w:lang w:eastAsia="zh-CN"/>
        </w:rPr>
        <w:t>。</w:t>
      </w:r>
    </w:p>
    <w:p>
      <w:pPr>
        <w:keepNext w:val="0"/>
        <w:keepLines w:val="0"/>
        <w:pageBreakBefore w:val="0"/>
        <w:kinsoku/>
        <w:wordWrap/>
        <w:overflowPunct/>
        <w:topLinePunct w:val="0"/>
        <w:autoSpaceDE/>
        <w:autoSpaceDN/>
        <w:bidi w:val="0"/>
        <w:snapToGrid/>
        <w:spacing w:line="540" w:lineRule="exact"/>
        <w:ind w:firstLine="643" w:firstLineChars="200"/>
        <w:textAlignment w:val="auto"/>
        <w:outlineLvl w:val="9"/>
        <w:rPr>
          <w:rFonts w:hint="eastAsia" w:ascii="仿宋" w:hAnsi="仿宋" w:eastAsia="仿宋_GB2312" w:cs="仿宋"/>
          <w:b/>
          <w:bCs/>
          <w:kern w:val="0"/>
          <w:sz w:val="30"/>
          <w:szCs w:val="30"/>
          <w:lang w:eastAsia="zh-CN"/>
        </w:rPr>
      </w:pPr>
      <w:r>
        <w:rPr>
          <w:rFonts w:hint="eastAsia" w:ascii="仿宋_GB2312" w:hAnsi="宋体" w:eastAsia="仿宋_GB2312" w:cs="宋体"/>
          <w:b/>
          <w:bCs/>
          <w:kern w:val="0"/>
          <w:sz w:val="32"/>
          <w:szCs w:val="32"/>
        </w:rPr>
        <w:t>6.预期主要的经济、政治和社会效益</w:t>
      </w:r>
      <w:r>
        <w:rPr>
          <w:rFonts w:hint="eastAsia" w:ascii="仿宋_GB2312" w:hAnsi="宋体" w:eastAsia="仿宋_GB2312" w:cs="宋体"/>
          <w:b/>
          <w:bCs/>
          <w:kern w:val="0"/>
          <w:sz w:val="32"/>
          <w:szCs w:val="32"/>
          <w:lang w:eastAsia="zh-CN"/>
        </w:rPr>
        <w:t>。</w:t>
      </w:r>
    </w:p>
    <w:p>
      <w:pPr>
        <w:keepNext w:val="0"/>
        <w:keepLines w:val="0"/>
        <w:pageBreakBefore w:val="0"/>
        <w:kinsoku/>
        <w:wordWrap/>
        <w:overflowPunct/>
        <w:topLinePunct w:val="0"/>
        <w:autoSpaceDE/>
        <w:autoSpaceDN/>
        <w:bidi w:val="0"/>
        <w:snapToGrid/>
        <w:spacing w:line="540" w:lineRule="exact"/>
        <w:ind w:firstLine="600" w:firstLineChars="200"/>
        <w:textAlignment w:val="auto"/>
        <w:outlineLvl w:val="9"/>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项目建成后，预计每村每年可增加1-1.5万村财收入，解决贫困户劳动力就业难问题，改善贫困户居住环境。</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黑体" w:hAnsi="仿宋" w:eastAsia="黑体" w:cs="宋体"/>
          <w:kern w:val="0"/>
          <w:sz w:val="24"/>
        </w:rPr>
      </w:pPr>
      <w:r>
        <w:rPr>
          <w:rFonts w:hint="eastAsia" w:ascii="黑体" w:hAnsi="仿宋" w:eastAsia="黑体" w:cs="宋体"/>
          <w:kern w:val="0"/>
          <w:sz w:val="32"/>
          <w:szCs w:val="32"/>
        </w:rPr>
        <w:t>二、项目实施基本情况</w:t>
      </w:r>
      <w:r>
        <w:rPr>
          <w:rFonts w:hint="eastAsia" w:ascii="黑体" w:hAnsi="仿宋" w:eastAsia="黑体" w:cs="宋体"/>
          <w:kern w:val="0"/>
          <w:sz w:val="24"/>
        </w:rPr>
        <w:tab/>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640" w:firstLineChars="200"/>
        <w:jc w:val="left"/>
        <w:rPr>
          <w:rFonts w:hint="eastAsia" w:ascii="楷体" w:hAnsi="楷体" w:eastAsia="楷体" w:cs="宋体"/>
          <w:kern w:val="0"/>
          <w:sz w:val="32"/>
          <w:szCs w:val="32"/>
        </w:rPr>
      </w:pPr>
      <w:r>
        <w:rPr>
          <w:rFonts w:hint="eastAsia" w:ascii="楷体" w:hAnsi="楷体" w:eastAsia="楷体" w:cs="宋体"/>
          <w:kern w:val="0"/>
          <w:sz w:val="32"/>
          <w:szCs w:val="32"/>
        </w:rPr>
        <w:t>（一）项目组织管理情况</w:t>
      </w:r>
    </w:p>
    <w:p>
      <w:pPr>
        <w:keepNext w:val="0"/>
        <w:keepLines w:val="0"/>
        <w:pageBreakBefore w:val="0"/>
        <w:widowControl/>
        <w:shd w:val="clear" w:color="auto" w:fill="FFFFFF"/>
        <w:kinsoku/>
        <w:wordWrap/>
        <w:overflowPunct/>
        <w:topLinePunct w:val="0"/>
        <w:autoSpaceDE/>
        <w:autoSpaceDN/>
        <w:bidi w:val="0"/>
        <w:adjustRightInd w:val="0"/>
        <w:snapToGrid/>
        <w:spacing w:line="540" w:lineRule="exact"/>
        <w:ind w:firstLine="602" w:firstLineChars="200"/>
        <w:textAlignment w:val="auto"/>
        <w:outlineLvl w:val="9"/>
        <w:rPr>
          <w:rFonts w:hint="eastAsia" w:ascii="仿宋" w:hAnsi="仿宋" w:eastAsia="仿宋" w:cs="仿宋"/>
          <w:snapToGrid w:val="0"/>
          <w:kern w:val="0"/>
          <w:sz w:val="30"/>
          <w:szCs w:val="30"/>
        </w:rPr>
      </w:pPr>
      <w:r>
        <w:rPr>
          <w:rFonts w:hint="eastAsia" w:ascii="仿宋" w:hAnsi="仿宋" w:eastAsia="仿宋" w:cs="仿宋"/>
          <w:b/>
          <w:bCs/>
          <w:sz w:val="30"/>
          <w:szCs w:val="30"/>
        </w:rPr>
        <w:t>1、出台资金管理办法。</w:t>
      </w:r>
      <w:r>
        <w:rPr>
          <w:rFonts w:hint="eastAsia" w:ascii="仿宋" w:hAnsi="仿宋" w:eastAsia="仿宋" w:cs="仿宋"/>
          <w:sz w:val="30"/>
          <w:szCs w:val="30"/>
        </w:rPr>
        <w:t>在严格执行省上造福工程资金管理办法、扶贫小额信贷资金管理办法等有关规定的基础上，根据我市国家扶贫改革试验区建设实际，</w:t>
      </w:r>
      <w:r>
        <w:rPr>
          <w:rFonts w:hint="eastAsia" w:ascii="仿宋" w:hAnsi="仿宋" w:eastAsia="仿宋" w:cs="仿宋"/>
          <w:snapToGrid w:val="0"/>
          <w:kern w:val="0"/>
          <w:sz w:val="30"/>
          <w:szCs w:val="30"/>
        </w:rPr>
        <w:t>出台了《三明市扶贫改革试验区建设专项资金管理暂行办法》（明财农[2015]32号），对试验区建设资金安排原则、使用范围、申报程序等进行了明确规定，提高了财政</w:t>
      </w:r>
      <w:r>
        <w:rPr>
          <w:rFonts w:hint="eastAsia" w:ascii="仿宋" w:hAnsi="仿宋" w:eastAsia="仿宋" w:cs="仿宋"/>
          <w:snapToGrid w:val="0"/>
          <w:color w:val="000000"/>
          <w:kern w:val="0"/>
          <w:sz w:val="30"/>
          <w:szCs w:val="30"/>
        </w:rPr>
        <w:t>专项</w:t>
      </w:r>
      <w:r>
        <w:rPr>
          <w:rFonts w:hint="eastAsia" w:ascii="仿宋" w:hAnsi="仿宋" w:eastAsia="仿宋" w:cs="仿宋"/>
          <w:snapToGrid w:val="0"/>
          <w:kern w:val="0"/>
          <w:sz w:val="30"/>
          <w:szCs w:val="30"/>
        </w:rPr>
        <w:t>资金使用效益。</w:t>
      </w:r>
    </w:p>
    <w:p>
      <w:pPr>
        <w:keepNext w:val="0"/>
        <w:keepLines w:val="0"/>
        <w:pageBreakBefore w:val="0"/>
        <w:widowControl/>
        <w:shd w:val="clear" w:color="auto" w:fill="FFFFFF"/>
        <w:kinsoku/>
        <w:wordWrap/>
        <w:overflowPunct/>
        <w:topLinePunct w:val="0"/>
        <w:autoSpaceDE/>
        <w:autoSpaceDN/>
        <w:bidi w:val="0"/>
        <w:adjustRightInd w:val="0"/>
        <w:snapToGrid/>
        <w:spacing w:line="540" w:lineRule="exact"/>
        <w:ind w:firstLine="602" w:firstLineChars="200"/>
        <w:textAlignment w:val="auto"/>
        <w:outlineLvl w:val="9"/>
        <w:rPr>
          <w:rFonts w:hint="eastAsia" w:ascii="仿宋" w:hAnsi="仿宋" w:eastAsia="仿宋" w:cs="仿宋"/>
          <w:color w:val="000000"/>
          <w:kern w:val="0"/>
          <w:sz w:val="30"/>
          <w:szCs w:val="30"/>
        </w:rPr>
      </w:pPr>
      <w:r>
        <w:rPr>
          <w:rFonts w:hint="eastAsia" w:ascii="仿宋" w:hAnsi="仿宋" w:eastAsia="仿宋" w:cs="仿宋"/>
          <w:b/>
          <w:bCs/>
          <w:snapToGrid w:val="0"/>
          <w:kern w:val="0"/>
          <w:sz w:val="30"/>
          <w:szCs w:val="30"/>
        </w:rPr>
        <w:t>2、健全扶贫项目公示制度。</w:t>
      </w:r>
      <w:r>
        <w:rPr>
          <w:rFonts w:hint="eastAsia" w:ascii="仿宋" w:hAnsi="仿宋" w:eastAsia="仿宋" w:cs="仿宋"/>
          <w:sz w:val="30"/>
          <w:szCs w:val="30"/>
        </w:rPr>
        <w:t>下</w:t>
      </w:r>
      <w:r>
        <w:rPr>
          <w:rFonts w:hint="eastAsia" w:ascii="仿宋" w:hAnsi="仿宋" w:eastAsia="仿宋" w:cs="仿宋"/>
          <w:color w:val="000000"/>
          <w:kern w:val="0"/>
          <w:sz w:val="30"/>
          <w:szCs w:val="30"/>
        </w:rPr>
        <w:t>发扶贫资金项目申报指南，组织县、乡、村做好扶贫项目的前期调查论证工作。申报项目从扶贫项目库中选择，财政专项扶贫资金必须专项用于已批准的扶贫项目，未入库的项目原则上不予安排项目资金。同时要求县级及时公开公示项目名称、扶持对象、资金来源、补助标准、资金使用情况，多数县通过广播、电视等媒体或公开栏(墙)告示等形式进行公告或公示，自觉接受群众监督和舆论监督。</w:t>
      </w:r>
    </w:p>
    <w:p>
      <w:pPr>
        <w:keepNext w:val="0"/>
        <w:keepLines w:val="0"/>
        <w:pageBreakBefore w:val="0"/>
        <w:widowControl/>
        <w:shd w:val="clear" w:color="auto" w:fill="FFFFFF"/>
        <w:kinsoku/>
        <w:wordWrap/>
        <w:overflowPunct/>
        <w:topLinePunct w:val="0"/>
        <w:autoSpaceDE/>
        <w:autoSpaceDN/>
        <w:bidi w:val="0"/>
        <w:adjustRightInd w:val="0"/>
        <w:snapToGrid/>
        <w:spacing w:line="540" w:lineRule="exact"/>
        <w:ind w:firstLine="602" w:firstLineChars="200"/>
        <w:textAlignment w:val="auto"/>
        <w:outlineLvl w:val="9"/>
        <w:rPr>
          <w:rFonts w:hint="eastAsia" w:ascii="仿宋" w:hAnsi="仿宋" w:eastAsia="仿宋" w:cs="仿宋"/>
          <w:snapToGrid w:val="0"/>
          <w:color w:val="000000"/>
          <w:kern w:val="0"/>
          <w:sz w:val="30"/>
          <w:szCs w:val="30"/>
        </w:rPr>
      </w:pPr>
      <w:r>
        <w:rPr>
          <w:rFonts w:hint="eastAsia" w:ascii="仿宋" w:hAnsi="仿宋" w:eastAsia="仿宋" w:cs="仿宋"/>
          <w:b/>
          <w:bCs/>
          <w:snapToGrid w:val="0"/>
          <w:kern w:val="0"/>
          <w:sz w:val="30"/>
          <w:szCs w:val="30"/>
        </w:rPr>
        <w:t>3、严格项目申报审批程序。</w:t>
      </w:r>
      <w:r>
        <w:rPr>
          <w:rFonts w:hint="eastAsia" w:ascii="仿宋" w:hAnsi="仿宋" w:eastAsia="仿宋" w:cs="仿宋"/>
          <w:snapToGrid w:val="0"/>
          <w:color w:val="000000"/>
          <w:kern w:val="0"/>
          <w:sz w:val="30"/>
          <w:szCs w:val="30"/>
        </w:rPr>
        <w:t>市里切块将资金下拨到县（市、区），由项目业主单位依据资金使用范围的规定和要求提出申报材料，报县级农业局（农办）、财政局审核、审批，并下拨资金。</w:t>
      </w:r>
    </w:p>
    <w:p>
      <w:pPr>
        <w:keepNext w:val="0"/>
        <w:keepLines w:val="0"/>
        <w:pageBreakBefore w:val="0"/>
        <w:widowControl/>
        <w:shd w:val="clear" w:color="auto" w:fill="FFFFFF"/>
        <w:kinsoku/>
        <w:wordWrap/>
        <w:overflowPunct/>
        <w:topLinePunct w:val="0"/>
        <w:autoSpaceDE/>
        <w:autoSpaceDN/>
        <w:bidi w:val="0"/>
        <w:adjustRightInd w:val="0"/>
        <w:snapToGrid/>
        <w:spacing w:line="540" w:lineRule="exact"/>
        <w:ind w:firstLine="602" w:firstLineChars="200"/>
        <w:textAlignment w:val="auto"/>
        <w:outlineLvl w:val="9"/>
        <w:rPr>
          <w:rFonts w:hint="eastAsia" w:ascii="仿宋" w:hAnsi="仿宋" w:eastAsia="仿宋" w:cs="仿宋"/>
          <w:sz w:val="30"/>
          <w:szCs w:val="30"/>
        </w:rPr>
      </w:pPr>
      <w:r>
        <w:rPr>
          <w:rFonts w:hint="eastAsia" w:ascii="仿宋" w:hAnsi="仿宋" w:eastAsia="仿宋" w:cs="仿宋"/>
          <w:b/>
          <w:sz w:val="30"/>
          <w:szCs w:val="30"/>
        </w:rPr>
        <w:t>4、建立按项目进度拨付机制。</w:t>
      </w:r>
      <w:r>
        <w:rPr>
          <w:rFonts w:hint="eastAsia" w:ascii="仿宋" w:hAnsi="仿宋" w:eastAsia="仿宋" w:cs="仿宋"/>
          <w:sz w:val="30"/>
          <w:szCs w:val="30"/>
        </w:rPr>
        <w:t>在确保财政资金安全的前提下，要求各县（市、区）进一步优化拨付流程，采取多种可控方式，加快资金拨付。原则上各县（市、区）需在两个月内将资金拨付给项目所在地乡镇（街道），并由乡镇（街道）在项目实施期间按项目进度直接拨付资金，提高扶贫资金的使用效率。</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640" w:firstLineChars="200"/>
        <w:jc w:val="left"/>
        <w:rPr>
          <w:rFonts w:ascii="楷体" w:hAnsi="楷体" w:eastAsia="楷体" w:cs="宋体"/>
          <w:kern w:val="0"/>
          <w:sz w:val="32"/>
          <w:szCs w:val="32"/>
        </w:rPr>
      </w:pPr>
      <w:r>
        <w:rPr>
          <w:rFonts w:hint="eastAsia" w:ascii="楷体" w:hAnsi="楷体" w:eastAsia="楷体" w:cs="宋体"/>
          <w:kern w:val="0"/>
          <w:sz w:val="32"/>
          <w:szCs w:val="32"/>
        </w:rPr>
        <w:t>（二）项目资金使用情况</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201</w:t>
      </w:r>
      <w:r>
        <w:rPr>
          <w:rFonts w:hint="eastAsia" w:ascii="仿宋_GB2312" w:hAnsi="仿宋" w:eastAsia="仿宋_GB2312" w:cs="宋体"/>
          <w:kern w:val="0"/>
          <w:sz w:val="32"/>
          <w:szCs w:val="32"/>
          <w:lang w:val="en-US" w:eastAsia="zh-CN"/>
        </w:rPr>
        <w:t>7</w:t>
      </w:r>
      <w:r>
        <w:rPr>
          <w:rFonts w:hint="eastAsia" w:ascii="仿宋_GB2312" w:hAnsi="仿宋" w:eastAsia="仿宋_GB2312" w:cs="宋体"/>
          <w:kern w:val="0"/>
          <w:sz w:val="32"/>
          <w:szCs w:val="32"/>
        </w:rPr>
        <w:t>年度</w:t>
      </w:r>
      <w:r>
        <w:rPr>
          <w:rFonts w:hint="eastAsia" w:ascii="仿宋_GB2312" w:hAnsi="仿宋" w:eastAsia="仿宋_GB2312" w:cs="宋体"/>
          <w:kern w:val="0"/>
          <w:sz w:val="32"/>
          <w:szCs w:val="32"/>
          <w:lang w:eastAsia="zh-CN"/>
        </w:rPr>
        <w:t>市本级扶贫改革试验区</w:t>
      </w:r>
      <w:r>
        <w:rPr>
          <w:rFonts w:hint="eastAsia" w:ascii="仿宋_GB2312" w:hAnsi="仿宋" w:eastAsia="仿宋_GB2312" w:cs="宋体"/>
          <w:kern w:val="0"/>
          <w:sz w:val="32"/>
          <w:szCs w:val="32"/>
        </w:rPr>
        <w:t>项目支出预算安排</w:t>
      </w:r>
      <w:r>
        <w:rPr>
          <w:rFonts w:hint="eastAsia" w:ascii="仿宋_GB2312" w:hAnsi="仿宋" w:eastAsia="仿宋_GB2312" w:cs="宋体"/>
          <w:kern w:val="0"/>
          <w:sz w:val="32"/>
          <w:szCs w:val="32"/>
          <w:lang w:val="en-US" w:eastAsia="zh-CN"/>
        </w:rPr>
        <w:t>900</w:t>
      </w:r>
      <w:r>
        <w:rPr>
          <w:rFonts w:hint="eastAsia" w:ascii="仿宋_GB2312" w:hAnsi="仿宋" w:eastAsia="仿宋_GB2312" w:cs="宋体"/>
          <w:kern w:val="0"/>
          <w:sz w:val="32"/>
          <w:szCs w:val="32"/>
        </w:rPr>
        <w:t>万元，总投入</w:t>
      </w:r>
      <w:r>
        <w:rPr>
          <w:rFonts w:hint="eastAsia" w:ascii="仿宋_GB2312" w:hAnsi="仿宋" w:eastAsia="仿宋_GB2312" w:cs="宋体"/>
          <w:kern w:val="0"/>
          <w:sz w:val="32"/>
          <w:szCs w:val="32"/>
          <w:lang w:val="en-US" w:eastAsia="zh-CN"/>
        </w:rPr>
        <w:t>900</w:t>
      </w:r>
      <w:r>
        <w:rPr>
          <w:rFonts w:hint="eastAsia" w:ascii="仿宋_GB2312" w:hAnsi="仿宋" w:eastAsia="仿宋_GB2312" w:cs="宋体"/>
          <w:kern w:val="0"/>
          <w:sz w:val="32"/>
          <w:szCs w:val="32"/>
        </w:rPr>
        <w:t>万元，资金到位</w:t>
      </w:r>
      <w:r>
        <w:rPr>
          <w:rFonts w:hint="eastAsia" w:ascii="仿宋_GB2312" w:hAnsi="仿宋" w:eastAsia="仿宋_GB2312" w:cs="宋体"/>
          <w:kern w:val="0"/>
          <w:sz w:val="32"/>
          <w:szCs w:val="32"/>
          <w:lang w:val="en-US" w:eastAsia="zh-CN"/>
        </w:rPr>
        <w:t>900</w:t>
      </w:r>
      <w:r>
        <w:rPr>
          <w:rFonts w:hint="eastAsia" w:ascii="仿宋_GB2312" w:hAnsi="仿宋" w:eastAsia="仿宋_GB2312" w:cs="宋体"/>
          <w:kern w:val="0"/>
          <w:sz w:val="32"/>
          <w:szCs w:val="32"/>
        </w:rPr>
        <w:t>万元，实际使用　　</w:t>
      </w:r>
      <w:r>
        <w:rPr>
          <w:rFonts w:hint="eastAsia" w:ascii="仿宋_GB2312" w:hAnsi="仿宋" w:eastAsia="仿宋_GB2312" w:cs="宋体"/>
          <w:kern w:val="0"/>
          <w:sz w:val="32"/>
          <w:szCs w:val="32"/>
          <w:lang w:val="en-US" w:eastAsia="zh-CN"/>
        </w:rPr>
        <w:t>900</w:t>
      </w:r>
      <w:r>
        <w:rPr>
          <w:rFonts w:hint="eastAsia" w:ascii="仿宋_GB2312" w:hAnsi="仿宋" w:eastAsia="仿宋_GB2312" w:cs="宋体"/>
          <w:kern w:val="0"/>
          <w:sz w:val="32"/>
          <w:szCs w:val="32"/>
        </w:rPr>
        <w:t>万元，项目资金到位率</w:t>
      </w:r>
      <w:r>
        <w:rPr>
          <w:rFonts w:hint="eastAsia" w:ascii="仿宋_GB2312" w:hAnsi="仿宋" w:eastAsia="仿宋_GB2312" w:cs="宋体"/>
          <w:kern w:val="0"/>
          <w:sz w:val="32"/>
          <w:szCs w:val="32"/>
          <w:lang w:val="en-US" w:eastAsia="zh-CN"/>
        </w:rPr>
        <w:t>100</w:t>
      </w:r>
      <w:r>
        <w:rPr>
          <w:rFonts w:hint="eastAsia" w:ascii="仿宋_GB2312" w:hAnsi="仿宋" w:eastAsia="仿宋_GB2312" w:cs="宋体"/>
          <w:kern w:val="0"/>
          <w:sz w:val="32"/>
          <w:szCs w:val="32"/>
        </w:rPr>
        <w:t>%，支出实现率</w:t>
      </w:r>
      <w:r>
        <w:rPr>
          <w:rFonts w:hint="eastAsia" w:ascii="仿宋_GB2312" w:hAnsi="仿宋" w:eastAsia="仿宋_GB2312" w:cs="宋体"/>
          <w:kern w:val="0"/>
          <w:sz w:val="32"/>
          <w:szCs w:val="32"/>
          <w:lang w:val="en-US" w:eastAsia="zh-CN"/>
        </w:rPr>
        <w:t>100</w:t>
      </w:r>
      <w:r>
        <w:rPr>
          <w:rFonts w:hint="eastAsia" w:ascii="仿宋_GB2312" w:hAnsi="仿宋" w:eastAsia="仿宋_GB2312" w:cs="宋体"/>
          <w:kern w:val="0"/>
          <w:sz w:val="32"/>
          <w:szCs w:val="32"/>
        </w:rPr>
        <w:t>%，资金使用合法合规。</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黑体" w:hAnsi="黑体" w:eastAsia="黑体" w:cs="宋体"/>
          <w:kern w:val="0"/>
          <w:sz w:val="32"/>
          <w:szCs w:val="32"/>
        </w:rPr>
      </w:pPr>
      <w:r>
        <w:rPr>
          <w:rFonts w:hint="eastAsia" w:ascii="黑体" w:hAnsi="仿宋" w:eastAsia="黑体" w:cs="宋体"/>
          <w:kern w:val="0"/>
          <w:sz w:val="32"/>
          <w:szCs w:val="32"/>
        </w:rPr>
        <w:t>三、项目绩效分析</w:t>
      </w:r>
    </w:p>
    <w:p>
      <w:pPr>
        <w:widowControl/>
        <w:tabs>
          <w:tab w:val="left" w:pos="12853"/>
          <w:tab w:val="left" w:pos="13933"/>
          <w:tab w:val="left" w:pos="15013"/>
          <w:tab w:val="left" w:pos="16093"/>
          <w:tab w:val="left" w:pos="17173"/>
          <w:tab w:val="left" w:pos="18253"/>
          <w:tab w:val="left" w:pos="19333"/>
          <w:tab w:val="left" w:pos="20413"/>
          <w:tab w:val="left" w:pos="21493"/>
          <w:tab w:val="left" w:pos="22573"/>
        </w:tabs>
        <w:ind w:left="83"/>
        <w:jc w:val="left"/>
        <w:rPr>
          <w:rFonts w:hint="eastAsia" w:ascii="仿宋" w:hAnsi="仿宋" w:eastAsia="仿宋" w:cs="宋体"/>
          <w:kern w:val="0"/>
          <w:sz w:val="32"/>
          <w:szCs w:val="32"/>
        </w:rPr>
      </w:pPr>
      <w:r>
        <w:rPr>
          <w:rFonts w:hint="eastAsia" w:ascii="楷体" w:hAnsi="楷体" w:eastAsia="楷体" w:cs="宋体"/>
          <w:kern w:val="0"/>
          <w:sz w:val="32"/>
          <w:szCs w:val="32"/>
        </w:rPr>
        <w:t xml:space="preserve">    （一）项目绩效评价工作开展情况</w:t>
      </w:r>
    </w:p>
    <w:p>
      <w:pPr>
        <w:widowControl/>
        <w:tabs>
          <w:tab w:val="left" w:pos="12853"/>
          <w:tab w:val="left" w:pos="13933"/>
          <w:tab w:val="left" w:pos="15013"/>
          <w:tab w:val="left" w:pos="16093"/>
          <w:tab w:val="left" w:pos="17173"/>
          <w:tab w:val="left" w:pos="18253"/>
          <w:tab w:val="left" w:pos="19333"/>
          <w:tab w:val="left" w:pos="20413"/>
          <w:tab w:val="left" w:pos="21493"/>
          <w:tab w:val="left" w:pos="22573"/>
        </w:tabs>
        <w:ind w:left="83" w:firstLine="645"/>
        <w:jc w:val="left"/>
        <w:rPr>
          <w:rFonts w:hint="eastAsia" w:ascii="仿宋" w:hAnsi="仿宋" w:eastAsia="仿宋" w:cs="仿宋"/>
          <w:kern w:val="0"/>
          <w:sz w:val="32"/>
          <w:szCs w:val="32"/>
        </w:rPr>
      </w:pPr>
      <w:r>
        <w:rPr>
          <w:rFonts w:hint="eastAsia" w:ascii="仿宋" w:hAnsi="仿宋" w:eastAsia="仿宋" w:cs="仿宋"/>
          <w:kern w:val="0"/>
          <w:sz w:val="32"/>
          <w:szCs w:val="32"/>
        </w:rPr>
        <w:t>201</w:t>
      </w:r>
      <w:r>
        <w:rPr>
          <w:rFonts w:hint="eastAsia" w:ascii="仿宋" w:hAnsi="仿宋" w:eastAsia="仿宋" w:cs="仿宋"/>
          <w:kern w:val="0"/>
          <w:sz w:val="32"/>
          <w:szCs w:val="32"/>
          <w:lang w:val="en-US" w:eastAsia="zh-CN"/>
        </w:rPr>
        <w:t>7</w:t>
      </w:r>
      <w:r>
        <w:rPr>
          <w:rFonts w:hint="eastAsia" w:ascii="仿宋" w:hAnsi="仿宋" w:eastAsia="仿宋" w:cs="仿宋"/>
          <w:kern w:val="0"/>
          <w:sz w:val="32"/>
          <w:szCs w:val="32"/>
        </w:rPr>
        <w:t>年</w:t>
      </w:r>
      <w:r>
        <w:rPr>
          <w:rFonts w:hint="eastAsia" w:ascii="仿宋" w:hAnsi="仿宋" w:eastAsia="仿宋" w:cs="仿宋"/>
          <w:kern w:val="0"/>
          <w:sz w:val="32"/>
          <w:szCs w:val="32"/>
          <w:lang w:eastAsia="zh-CN"/>
        </w:rPr>
        <w:t>市本级财政扶贫改革试验区配套</w:t>
      </w:r>
      <w:r>
        <w:rPr>
          <w:rFonts w:hint="eastAsia" w:ascii="仿宋" w:hAnsi="仿宋" w:eastAsia="仿宋" w:cs="仿宋"/>
          <w:kern w:val="0"/>
          <w:sz w:val="32"/>
          <w:szCs w:val="32"/>
        </w:rPr>
        <w:t>项目的自评根据设计的自评指标体系，</w:t>
      </w:r>
      <w:r>
        <w:rPr>
          <w:rFonts w:hint="eastAsia" w:ascii="仿宋" w:hAnsi="仿宋" w:eastAsia="仿宋" w:cs="仿宋"/>
          <w:b w:val="0"/>
          <w:i w:val="0"/>
          <w:caps w:val="0"/>
          <w:color w:val="333333"/>
          <w:spacing w:val="0"/>
          <w:sz w:val="32"/>
          <w:szCs w:val="32"/>
          <w:shd w:val="clear" w:fill="FFFFFF"/>
        </w:rPr>
        <w:t>成立了专门的评价小组，制定了绩效评价方案。结合被评价单位的实际情况，通过听取单位情况介绍、检查财务收支情况，收集整理相关资料，对扶贫对象、扶贫工作人员发放现场调查问卷等程序后，结合分析对被评单位报送的绩效自评材料进行了深入分析，形成评价结论。</w:t>
      </w:r>
      <w:r>
        <w:rPr>
          <w:rFonts w:hint="eastAsia" w:ascii="仿宋" w:hAnsi="仿宋" w:eastAsia="仿宋" w:cs="仿宋"/>
          <w:kern w:val="0"/>
          <w:sz w:val="32"/>
          <w:szCs w:val="32"/>
        </w:rPr>
        <w:t>经评价，自评得分</w:t>
      </w:r>
      <w:r>
        <w:rPr>
          <w:rFonts w:hint="eastAsia" w:ascii="仿宋" w:hAnsi="仿宋" w:eastAsia="仿宋" w:cs="仿宋"/>
          <w:kern w:val="0"/>
          <w:sz w:val="32"/>
          <w:szCs w:val="32"/>
          <w:lang w:val="en-US" w:eastAsia="zh-CN"/>
        </w:rPr>
        <w:t>94</w:t>
      </w:r>
      <w:r>
        <w:rPr>
          <w:rFonts w:hint="eastAsia" w:ascii="仿宋" w:hAnsi="仿宋" w:eastAsia="仿宋" w:cs="仿宋"/>
          <w:kern w:val="0"/>
          <w:sz w:val="32"/>
          <w:szCs w:val="32"/>
        </w:rPr>
        <w:t>分，自评等级为</w:t>
      </w:r>
      <w:r>
        <w:rPr>
          <w:rFonts w:hint="eastAsia" w:ascii="仿宋" w:hAnsi="仿宋" w:eastAsia="仿宋" w:cs="仿宋"/>
          <w:kern w:val="0"/>
          <w:sz w:val="32"/>
          <w:szCs w:val="32"/>
          <w:lang w:eastAsia="zh-CN"/>
        </w:rPr>
        <w:t>优秀</w:t>
      </w:r>
      <w:r>
        <w:rPr>
          <w:rFonts w:hint="eastAsia" w:ascii="仿宋" w:hAnsi="仿宋" w:eastAsia="仿宋" w:cs="仿宋"/>
          <w:kern w:val="0"/>
          <w:sz w:val="32"/>
          <w:szCs w:val="32"/>
        </w:rPr>
        <w:t>　。</w:t>
      </w:r>
    </w:p>
    <w:p>
      <w:pPr>
        <w:widowControl/>
        <w:tabs>
          <w:tab w:val="left" w:pos="12853"/>
          <w:tab w:val="left" w:pos="13933"/>
          <w:tab w:val="left" w:pos="15013"/>
          <w:tab w:val="left" w:pos="16093"/>
          <w:tab w:val="left" w:pos="17173"/>
          <w:tab w:val="left" w:pos="18253"/>
          <w:tab w:val="left" w:pos="19333"/>
          <w:tab w:val="left" w:pos="20413"/>
          <w:tab w:val="left" w:pos="21493"/>
          <w:tab w:val="left" w:pos="22573"/>
        </w:tabs>
        <w:ind w:left="83" w:firstLine="645"/>
        <w:jc w:val="left"/>
        <w:rPr>
          <w:rFonts w:hint="eastAsia" w:ascii="仿宋_GB2312" w:hAnsi="仿宋" w:eastAsia="仿宋_GB2312" w:cs="宋体"/>
          <w:kern w:val="0"/>
          <w:sz w:val="32"/>
          <w:szCs w:val="32"/>
        </w:rPr>
      </w:pPr>
      <w:r>
        <w:rPr>
          <w:rFonts w:hint="eastAsia" w:ascii="楷体" w:hAnsi="楷体" w:eastAsia="楷体" w:cs="宋体"/>
          <w:kern w:val="0"/>
          <w:sz w:val="32"/>
          <w:szCs w:val="32"/>
        </w:rPr>
        <w:t>（二）项目绩效目标完成情况</w:t>
      </w:r>
    </w:p>
    <w:p>
      <w:pPr>
        <w:widowControl/>
        <w:tabs>
          <w:tab w:val="left" w:pos="637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84" w:leftChars="40"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1、时效目标：经核验，所有项目均在201</w:t>
      </w:r>
      <w:r>
        <w:rPr>
          <w:rFonts w:hint="eastAsia" w:ascii="仿宋_GB2312" w:hAnsi="仿宋" w:eastAsia="仿宋_GB2312" w:cs="宋体"/>
          <w:kern w:val="0"/>
          <w:sz w:val="32"/>
          <w:szCs w:val="32"/>
          <w:lang w:val="en-US" w:eastAsia="zh-CN"/>
        </w:rPr>
        <w:t>7</w:t>
      </w:r>
      <w:r>
        <w:rPr>
          <w:rFonts w:hint="eastAsia" w:ascii="仿宋_GB2312" w:hAnsi="仿宋" w:eastAsia="仿宋_GB2312" w:cs="宋体"/>
          <w:kern w:val="0"/>
          <w:sz w:val="32"/>
          <w:szCs w:val="32"/>
        </w:rPr>
        <w:t>年底前完成。目标完成100%。</w:t>
      </w: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2、成本目标：</w:t>
      </w:r>
      <w:r>
        <w:rPr>
          <w:rFonts w:hint="eastAsia" w:ascii="仿宋_GB2312" w:hAnsi="仿宋" w:eastAsia="仿宋_GB2312" w:cs="宋体"/>
          <w:kern w:val="0"/>
          <w:sz w:val="32"/>
          <w:szCs w:val="32"/>
          <w:lang w:val="en-US" w:eastAsia="zh-CN"/>
        </w:rPr>
        <w:t>900</w:t>
      </w:r>
      <w:r>
        <w:rPr>
          <w:rFonts w:hint="eastAsia" w:ascii="仿宋_GB2312" w:hAnsi="仿宋" w:eastAsia="仿宋_GB2312" w:cs="宋体"/>
          <w:kern w:val="0"/>
          <w:sz w:val="32"/>
          <w:szCs w:val="32"/>
        </w:rPr>
        <w:t>万元</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经费用于</w:t>
      </w:r>
      <w:r>
        <w:rPr>
          <w:rFonts w:hint="eastAsia" w:ascii="仿宋" w:hAnsi="仿宋" w:eastAsia="仿宋" w:cs="仿宋"/>
          <w:color w:val="000000"/>
          <w:kern w:val="0"/>
          <w:sz w:val="30"/>
          <w:szCs w:val="30"/>
        </w:rPr>
        <w:t>全市精准扶贫资料箱制</w:t>
      </w:r>
      <w:r>
        <w:rPr>
          <w:rFonts w:hint="eastAsia" w:ascii="仿宋" w:hAnsi="仿宋" w:eastAsia="仿宋" w:cs="仿宋"/>
          <w:color w:val="000000"/>
          <w:kern w:val="0"/>
          <w:sz w:val="30"/>
          <w:szCs w:val="30"/>
          <w:lang w:eastAsia="zh-CN"/>
        </w:rPr>
        <w:t>作</w:t>
      </w:r>
      <w:r>
        <w:rPr>
          <w:rFonts w:hint="eastAsia" w:ascii="仿宋" w:hAnsi="仿宋" w:eastAsia="仿宋" w:cs="仿宋"/>
          <w:color w:val="000000"/>
          <w:kern w:val="0"/>
          <w:sz w:val="30"/>
          <w:szCs w:val="30"/>
          <w:lang w:val="en-US" w:eastAsia="zh-CN"/>
        </w:rPr>
        <w:t>83万元；</w:t>
      </w:r>
      <w:r>
        <w:rPr>
          <w:rFonts w:hint="eastAsia" w:ascii="仿宋" w:hAnsi="仿宋" w:eastAsia="仿宋" w:cs="仿宋"/>
          <w:color w:val="000000"/>
          <w:kern w:val="0"/>
          <w:sz w:val="30"/>
          <w:szCs w:val="30"/>
        </w:rPr>
        <w:t>补助10个县（市、区）的38个建档立卡贫困村、对造福工程集中安置区和扶贫改革试验创新项目进行补助</w:t>
      </w:r>
      <w:r>
        <w:rPr>
          <w:rFonts w:hint="eastAsia" w:ascii="仿宋" w:hAnsi="仿宋" w:eastAsia="仿宋" w:cs="仿宋"/>
          <w:color w:val="000000"/>
          <w:kern w:val="0"/>
          <w:sz w:val="30"/>
          <w:szCs w:val="30"/>
          <w:lang w:eastAsia="zh-CN"/>
        </w:rPr>
        <w:t>支出</w:t>
      </w:r>
      <w:r>
        <w:rPr>
          <w:rFonts w:hint="eastAsia" w:ascii="仿宋" w:hAnsi="仿宋" w:eastAsia="仿宋" w:cs="仿宋"/>
          <w:color w:val="000000"/>
          <w:kern w:val="0"/>
          <w:sz w:val="30"/>
          <w:szCs w:val="30"/>
          <w:lang w:val="en-US" w:eastAsia="zh-CN"/>
        </w:rPr>
        <w:t>817</w:t>
      </w:r>
      <w:r>
        <w:rPr>
          <w:rFonts w:hint="eastAsia" w:ascii="仿宋_GB2312" w:hAnsi="仿宋" w:eastAsia="仿宋_GB2312" w:cs="宋体"/>
          <w:kern w:val="0"/>
          <w:sz w:val="32"/>
          <w:szCs w:val="32"/>
        </w:rPr>
        <w:t>万元。目标完成100%。</w:t>
      </w:r>
    </w:p>
    <w:p>
      <w:pPr>
        <w:widowControl/>
        <w:tabs>
          <w:tab w:val="left" w:pos="637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84" w:leftChars="40"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3、产出数量目标：201</w:t>
      </w:r>
      <w:r>
        <w:rPr>
          <w:rFonts w:hint="eastAsia" w:ascii="仿宋_GB2312" w:hAnsi="仿宋" w:eastAsia="仿宋_GB2312" w:cs="宋体"/>
          <w:kern w:val="0"/>
          <w:sz w:val="32"/>
          <w:szCs w:val="32"/>
          <w:lang w:val="en-US" w:eastAsia="zh-CN"/>
        </w:rPr>
        <w:t>7</w:t>
      </w:r>
      <w:r>
        <w:rPr>
          <w:rFonts w:hint="eastAsia" w:ascii="仿宋_GB2312" w:hAnsi="仿宋" w:eastAsia="仿宋_GB2312" w:cs="宋体"/>
          <w:kern w:val="0"/>
          <w:sz w:val="32"/>
          <w:szCs w:val="32"/>
        </w:rPr>
        <w:t>年全年开展</w:t>
      </w:r>
      <w:r>
        <w:rPr>
          <w:rFonts w:hint="eastAsia" w:ascii="仿宋_GB2312" w:hAnsi="仿宋" w:eastAsia="仿宋_GB2312" w:cs="宋体"/>
          <w:kern w:val="0"/>
          <w:sz w:val="32"/>
          <w:szCs w:val="32"/>
          <w:lang w:eastAsia="zh-CN"/>
        </w:rPr>
        <w:t>补助建档立卡贫困村（空壳村）</w:t>
      </w:r>
      <w:r>
        <w:rPr>
          <w:rFonts w:hint="eastAsia" w:ascii="仿宋_GB2312" w:hAnsi="仿宋" w:eastAsia="仿宋_GB2312" w:cs="宋体"/>
          <w:kern w:val="0"/>
          <w:sz w:val="32"/>
          <w:szCs w:val="32"/>
          <w:lang w:val="en-US" w:eastAsia="zh-CN"/>
        </w:rPr>
        <w:t>36个</w:t>
      </w:r>
      <w:r>
        <w:rPr>
          <w:rFonts w:hint="eastAsia" w:ascii="仿宋_GB2312" w:hAnsi="仿宋" w:eastAsia="仿宋_GB2312" w:cs="宋体"/>
          <w:kern w:val="0"/>
          <w:sz w:val="32"/>
          <w:szCs w:val="32"/>
        </w:rPr>
        <w:t>，达到年初绩效目标任务值。目标完成</w:t>
      </w:r>
      <w:r>
        <w:rPr>
          <w:rFonts w:hint="eastAsia" w:ascii="仿宋_GB2312" w:hAnsi="仿宋" w:eastAsia="仿宋_GB2312" w:cs="宋体"/>
          <w:kern w:val="0"/>
          <w:sz w:val="32"/>
          <w:szCs w:val="32"/>
          <w:lang w:val="en-US" w:eastAsia="zh-CN"/>
        </w:rPr>
        <w:t>95</w:t>
      </w:r>
      <w:r>
        <w:rPr>
          <w:rFonts w:hint="eastAsia" w:ascii="仿宋_GB2312" w:hAnsi="仿宋" w:eastAsia="仿宋_GB2312" w:cs="宋体"/>
          <w:kern w:val="0"/>
          <w:sz w:val="32"/>
          <w:szCs w:val="32"/>
        </w:rPr>
        <w:t>%。</w:t>
      </w:r>
    </w:p>
    <w:p>
      <w:pPr>
        <w:widowControl/>
        <w:tabs>
          <w:tab w:val="left" w:pos="637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84" w:leftChars="40"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4、产出质量目标：201</w:t>
      </w:r>
      <w:r>
        <w:rPr>
          <w:rFonts w:hint="eastAsia" w:ascii="仿宋_GB2312" w:hAnsi="仿宋" w:eastAsia="仿宋_GB2312" w:cs="宋体"/>
          <w:kern w:val="0"/>
          <w:sz w:val="32"/>
          <w:szCs w:val="32"/>
          <w:lang w:val="en-US" w:eastAsia="zh-CN"/>
        </w:rPr>
        <w:t>7</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eastAsia="zh-CN"/>
        </w:rPr>
        <w:t>完成扶贫改革试验区建设课题建设，</w:t>
      </w:r>
      <w:r>
        <w:rPr>
          <w:rFonts w:hint="eastAsia" w:ascii="仿宋_GB2312" w:hAnsi="仿宋" w:eastAsia="仿宋_GB2312" w:cs="宋体"/>
          <w:kern w:val="0"/>
          <w:sz w:val="32"/>
          <w:szCs w:val="32"/>
        </w:rPr>
        <w:t>达到年初绩效目标任务值，目标完成100%。</w:t>
      </w:r>
    </w:p>
    <w:p>
      <w:pPr>
        <w:widowControl/>
        <w:tabs>
          <w:tab w:val="left" w:pos="637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left="84" w:leftChars="40"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5、经济效益目标/社会效益目标/生态效益目标/可持续影响目标：201</w:t>
      </w:r>
      <w:r>
        <w:rPr>
          <w:rFonts w:hint="eastAsia" w:ascii="仿宋_GB2312" w:hAnsi="仿宋" w:eastAsia="仿宋_GB2312" w:cs="宋体"/>
          <w:kern w:val="0"/>
          <w:sz w:val="32"/>
          <w:szCs w:val="32"/>
          <w:lang w:val="en-US" w:eastAsia="zh-CN"/>
        </w:rPr>
        <w:t>7</w:t>
      </w:r>
      <w:r>
        <w:rPr>
          <w:rFonts w:hint="eastAsia" w:ascii="仿宋_GB2312" w:hAnsi="仿宋" w:eastAsia="仿宋_GB2312" w:cs="宋体"/>
          <w:kern w:val="0"/>
          <w:sz w:val="32"/>
          <w:szCs w:val="32"/>
        </w:rPr>
        <w:t>年该项目实施后，</w:t>
      </w:r>
      <w:r>
        <w:rPr>
          <w:rFonts w:hint="eastAsia" w:ascii="仿宋_GB2312" w:hAnsi="仿宋" w:eastAsia="仿宋_GB2312" w:cs="宋体"/>
          <w:kern w:val="0"/>
          <w:sz w:val="32"/>
          <w:szCs w:val="32"/>
          <w:lang w:eastAsia="zh-CN"/>
        </w:rPr>
        <w:t>贫困户、贫困村增收</w:t>
      </w:r>
      <w:r>
        <w:rPr>
          <w:rFonts w:hint="eastAsia" w:ascii="仿宋_GB2312" w:hAnsi="仿宋" w:eastAsia="仿宋_GB2312" w:cs="宋体"/>
          <w:kern w:val="0"/>
          <w:sz w:val="32"/>
          <w:szCs w:val="32"/>
          <w:lang w:val="en-US" w:eastAsia="zh-CN"/>
        </w:rPr>
        <w:t>5%以上，提高贫困户劳动就为业率10%，</w:t>
      </w:r>
      <w:r>
        <w:rPr>
          <w:rFonts w:hint="eastAsia" w:ascii="仿宋_GB2312" w:hAnsi="仿宋" w:eastAsia="仿宋_GB2312" w:cs="宋体"/>
          <w:kern w:val="0"/>
          <w:sz w:val="32"/>
          <w:szCs w:val="32"/>
        </w:rPr>
        <w:t>完成全年目标任务，目标完成率达100%。</w:t>
      </w:r>
    </w:p>
    <w:p>
      <w:pPr>
        <w:widowControl/>
        <w:tabs>
          <w:tab w:val="left" w:pos="13933"/>
          <w:tab w:val="left" w:pos="15013"/>
          <w:tab w:val="left" w:pos="16093"/>
          <w:tab w:val="left" w:pos="17173"/>
          <w:tab w:val="left" w:pos="18253"/>
          <w:tab w:val="left" w:pos="19333"/>
          <w:tab w:val="left" w:pos="20413"/>
          <w:tab w:val="left" w:pos="21493"/>
          <w:tab w:val="left" w:pos="22573"/>
        </w:tabs>
        <w:ind w:left="83"/>
        <w:jc w:val="left"/>
        <w:rPr>
          <w:rFonts w:ascii="仿宋" w:hAnsi="仿宋" w:eastAsia="仿宋" w:cs="宋体"/>
          <w:kern w:val="0"/>
          <w:sz w:val="24"/>
        </w:rPr>
      </w:pPr>
      <w:r>
        <w:rPr>
          <w:rFonts w:hint="eastAsia" w:ascii="宋体" w:hAnsi="宋体" w:cs="宋体"/>
          <w:kern w:val="0"/>
          <w:sz w:val="32"/>
          <w:szCs w:val="32"/>
        </w:rPr>
        <w:t xml:space="preserve">   </w:t>
      </w:r>
      <w:r>
        <w:rPr>
          <w:rFonts w:hint="eastAsia" w:ascii="楷体" w:hAnsi="楷体" w:eastAsia="楷体" w:cs="宋体"/>
          <w:kern w:val="0"/>
          <w:sz w:val="32"/>
          <w:szCs w:val="32"/>
        </w:rPr>
        <w:t xml:space="preserve"> （三）项目绩效分析</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1、投入评价指标满分30分，自评得分</w:t>
      </w:r>
      <w:r>
        <w:rPr>
          <w:rFonts w:hint="eastAsia" w:ascii="仿宋_GB2312" w:hAnsi="仿宋" w:eastAsia="仿宋_GB2312" w:cs="宋体"/>
          <w:kern w:val="0"/>
          <w:sz w:val="32"/>
          <w:szCs w:val="32"/>
          <w:lang w:val="en-US" w:eastAsia="zh-CN"/>
        </w:rPr>
        <w:t>30</w:t>
      </w:r>
      <w:r>
        <w:rPr>
          <w:rFonts w:hint="eastAsia" w:ascii="仿宋_GB2312" w:hAnsi="仿宋" w:eastAsia="仿宋_GB2312" w:cs="宋体"/>
          <w:kern w:val="0"/>
          <w:sz w:val="32"/>
          <w:szCs w:val="32"/>
        </w:rPr>
        <w:t>分。其中：</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（1）时效情况</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分，得分</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分，得分的原因是</w:t>
      </w:r>
      <w:r>
        <w:rPr>
          <w:rFonts w:hint="eastAsia" w:ascii="仿宋_GB2312" w:hAnsi="仿宋" w:eastAsia="仿宋_GB2312" w:cs="宋体"/>
          <w:kern w:val="0"/>
          <w:sz w:val="32"/>
          <w:szCs w:val="32"/>
          <w:lang w:eastAsia="zh-CN"/>
        </w:rPr>
        <w:t>项目在</w:t>
      </w:r>
      <w:r>
        <w:rPr>
          <w:rFonts w:hint="eastAsia" w:ascii="仿宋_GB2312" w:hAnsi="仿宋" w:eastAsia="仿宋_GB2312" w:cs="宋体"/>
          <w:kern w:val="0"/>
          <w:sz w:val="32"/>
          <w:szCs w:val="32"/>
          <w:lang w:val="en-US" w:eastAsia="zh-CN"/>
        </w:rPr>
        <w:t>2017年12月以前</w:t>
      </w:r>
      <w:r>
        <w:rPr>
          <w:rFonts w:hint="eastAsia" w:ascii="仿宋_GB2312" w:hAnsi="仿宋" w:eastAsia="仿宋_GB2312" w:cs="宋体"/>
          <w:kern w:val="0"/>
          <w:sz w:val="32"/>
          <w:szCs w:val="32"/>
          <w:lang w:eastAsia="zh-CN"/>
        </w:rPr>
        <w:t>完成</w:t>
      </w:r>
      <w:r>
        <w:rPr>
          <w:rFonts w:hint="eastAsia" w:ascii="仿宋_GB2312" w:hAnsi="仿宋" w:eastAsia="仿宋_GB2312" w:cs="宋体"/>
          <w:kern w:val="0"/>
          <w:sz w:val="32"/>
          <w:szCs w:val="32"/>
        </w:rPr>
        <w:t>。　　</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（2）项目立项</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 xml:space="preserve"> 分，得分</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分，得分的原因是立项目符合当前脱贫攻坚形势发展需求。</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（3）目标管理</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分，得分</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分，得分的原因是完成脱贫攻坚任务。</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（4）资金落实</w:t>
      </w:r>
      <w:r>
        <w:rPr>
          <w:rFonts w:hint="eastAsia" w:ascii="仿宋_GB2312" w:hAnsi="仿宋" w:eastAsia="仿宋_GB2312" w:cs="宋体"/>
          <w:kern w:val="0"/>
          <w:sz w:val="32"/>
          <w:szCs w:val="32"/>
          <w:lang w:val="en-US" w:eastAsia="zh-CN"/>
        </w:rPr>
        <w:t>14</w:t>
      </w:r>
      <w:r>
        <w:rPr>
          <w:rFonts w:hint="eastAsia" w:ascii="仿宋_GB2312" w:hAnsi="仿宋" w:eastAsia="仿宋_GB2312" w:cs="宋体"/>
          <w:kern w:val="0"/>
          <w:sz w:val="32"/>
          <w:szCs w:val="32"/>
        </w:rPr>
        <w:t>分，得分</w:t>
      </w:r>
      <w:r>
        <w:rPr>
          <w:rFonts w:hint="eastAsia" w:ascii="仿宋_GB2312" w:hAnsi="仿宋" w:eastAsia="仿宋_GB2312" w:cs="宋体"/>
          <w:kern w:val="0"/>
          <w:sz w:val="32"/>
          <w:szCs w:val="32"/>
          <w:lang w:val="en-US" w:eastAsia="zh-CN"/>
        </w:rPr>
        <w:t>14</w:t>
      </w:r>
      <w:r>
        <w:rPr>
          <w:rFonts w:hint="eastAsia" w:ascii="仿宋_GB2312" w:hAnsi="仿宋" w:eastAsia="仿宋_GB2312" w:cs="宋体"/>
          <w:kern w:val="0"/>
          <w:sz w:val="32"/>
          <w:szCs w:val="32"/>
        </w:rPr>
        <w:t>分，得分的原因是</w:t>
      </w:r>
      <w:r>
        <w:rPr>
          <w:rFonts w:hint="eastAsia" w:ascii="仿宋_GB2312" w:hAnsi="仿宋" w:eastAsia="仿宋_GB2312" w:cs="宋体"/>
          <w:kern w:val="0"/>
          <w:sz w:val="32"/>
          <w:szCs w:val="32"/>
          <w:lang w:eastAsia="zh-CN"/>
        </w:rPr>
        <w:t>成本控制率、资金到位及使用率均为</w:t>
      </w:r>
      <w:r>
        <w:rPr>
          <w:rFonts w:hint="eastAsia" w:ascii="仿宋_GB2312" w:hAnsi="仿宋" w:eastAsia="仿宋_GB2312" w:cs="宋体"/>
          <w:kern w:val="0"/>
          <w:sz w:val="32"/>
          <w:szCs w:val="32"/>
          <w:lang w:val="en-US" w:eastAsia="zh-CN"/>
        </w:rPr>
        <w:t>100%</w:t>
      </w:r>
      <w:r>
        <w:rPr>
          <w:rFonts w:hint="eastAsia" w:ascii="仿宋_GB2312" w:hAnsi="仿宋" w:eastAsia="仿宋_GB2312" w:cs="宋体"/>
          <w:kern w:val="0"/>
          <w:sz w:val="32"/>
          <w:szCs w:val="32"/>
        </w:rPr>
        <w:t>。</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2、过程评价指标满分30分，自评得分</w:t>
      </w:r>
      <w:r>
        <w:rPr>
          <w:rFonts w:hint="eastAsia" w:ascii="仿宋_GB2312" w:hAnsi="仿宋" w:eastAsia="仿宋_GB2312" w:cs="宋体"/>
          <w:kern w:val="0"/>
          <w:sz w:val="32"/>
          <w:szCs w:val="32"/>
          <w:lang w:val="en-US" w:eastAsia="zh-CN"/>
        </w:rPr>
        <w:t>29</w:t>
      </w:r>
      <w:r>
        <w:rPr>
          <w:rFonts w:hint="eastAsia" w:ascii="仿宋_GB2312" w:hAnsi="仿宋" w:eastAsia="仿宋_GB2312" w:cs="宋体"/>
          <w:kern w:val="0"/>
          <w:sz w:val="32"/>
          <w:szCs w:val="32"/>
        </w:rPr>
        <w:t>分。其中：</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（1）业务管理</w:t>
      </w:r>
      <w:r>
        <w:rPr>
          <w:rFonts w:hint="eastAsia" w:ascii="仿宋_GB2312" w:hAnsi="仿宋" w:eastAsia="仿宋_GB2312" w:cs="宋体"/>
          <w:kern w:val="0"/>
          <w:sz w:val="32"/>
          <w:szCs w:val="32"/>
          <w:lang w:val="en-US" w:eastAsia="zh-CN"/>
        </w:rPr>
        <w:t>16</w:t>
      </w:r>
      <w:r>
        <w:rPr>
          <w:rFonts w:hint="eastAsia" w:ascii="仿宋_GB2312" w:hAnsi="仿宋" w:eastAsia="仿宋_GB2312" w:cs="宋体"/>
          <w:kern w:val="0"/>
          <w:sz w:val="32"/>
          <w:szCs w:val="32"/>
        </w:rPr>
        <w:t>分，得分</w:t>
      </w:r>
      <w:r>
        <w:rPr>
          <w:rFonts w:hint="eastAsia" w:ascii="仿宋_GB2312" w:hAnsi="仿宋" w:eastAsia="仿宋_GB2312" w:cs="宋体"/>
          <w:kern w:val="0"/>
          <w:sz w:val="32"/>
          <w:szCs w:val="32"/>
          <w:lang w:val="en-US" w:eastAsia="zh-CN"/>
        </w:rPr>
        <w:t>16</w:t>
      </w:r>
      <w:r>
        <w:rPr>
          <w:rFonts w:hint="eastAsia" w:ascii="仿宋_GB2312" w:hAnsi="仿宋" w:eastAsia="仿宋_GB2312" w:cs="宋体"/>
          <w:kern w:val="0"/>
          <w:sz w:val="32"/>
          <w:szCs w:val="32"/>
        </w:rPr>
        <w:t>分，得分的原因是保障措施健全、操作性强，制度制定合法、合理、合规</w:t>
      </w:r>
      <w:r>
        <w:rPr>
          <w:rFonts w:hint="eastAsia" w:ascii="仿宋_GB2312" w:hAnsi="仿宋" w:eastAsia="仿宋_GB2312" w:cs="宋体"/>
          <w:kern w:val="0"/>
          <w:sz w:val="32"/>
          <w:szCs w:val="32"/>
          <w:lang w:eastAsia="zh-CN"/>
        </w:rPr>
        <w:t>，严格按扶贫项目管理制度执行</w:t>
      </w:r>
      <w:r>
        <w:rPr>
          <w:rFonts w:hint="eastAsia" w:ascii="仿宋_GB2312" w:hAnsi="仿宋" w:eastAsia="仿宋_GB2312" w:cs="宋体"/>
          <w:kern w:val="0"/>
          <w:sz w:val="32"/>
          <w:szCs w:val="32"/>
        </w:rPr>
        <w:t>。</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rPr>
        <w:t>（2）资金使用管理</w:t>
      </w:r>
      <w:r>
        <w:rPr>
          <w:rFonts w:hint="eastAsia" w:ascii="仿宋_GB2312" w:hAnsi="仿宋" w:eastAsia="仿宋_GB2312" w:cs="宋体"/>
          <w:kern w:val="0"/>
          <w:sz w:val="32"/>
          <w:szCs w:val="32"/>
          <w:lang w:val="en-US" w:eastAsia="zh-CN"/>
        </w:rPr>
        <w:t>14</w:t>
      </w:r>
      <w:r>
        <w:rPr>
          <w:rFonts w:hint="eastAsia" w:ascii="仿宋_GB2312" w:hAnsi="仿宋" w:eastAsia="仿宋_GB2312" w:cs="宋体"/>
          <w:kern w:val="0"/>
          <w:sz w:val="32"/>
          <w:szCs w:val="32"/>
        </w:rPr>
        <w:t>分，得分</w:t>
      </w:r>
      <w:r>
        <w:rPr>
          <w:rFonts w:hint="eastAsia" w:ascii="仿宋_GB2312" w:hAnsi="仿宋" w:eastAsia="仿宋_GB2312" w:cs="宋体"/>
          <w:kern w:val="0"/>
          <w:sz w:val="32"/>
          <w:szCs w:val="32"/>
          <w:lang w:val="en-US" w:eastAsia="zh-CN"/>
        </w:rPr>
        <w:t>13</w:t>
      </w:r>
      <w:r>
        <w:rPr>
          <w:rFonts w:hint="eastAsia" w:ascii="仿宋_GB2312" w:hAnsi="仿宋" w:eastAsia="仿宋_GB2312" w:cs="宋体"/>
          <w:kern w:val="0"/>
          <w:sz w:val="32"/>
          <w:szCs w:val="32"/>
        </w:rPr>
        <w:t>分，得分的原因资金拨付及时</w:t>
      </w:r>
      <w:r>
        <w:rPr>
          <w:rFonts w:hint="eastAsia" w:ascii="仿宋_GB2312" w:hAnsi="仿宋" w:eastAsia="仿宋_GB2312" w:cs="宋体"/>
          <w:kern w:val="0"/>
          <w:sz w:val="32"/>
          <w:szCs w:val="32"/>
          <w:lang w:eastAsia="zh-CN"/>
        </w:rPr>
        <w:t>、使用范围符合项目要求、按照会计法等相关规定建立财务制度，资金使用有完整审批程序</w:t>
      </w:r>
      <w:r>
        <w:rPr>
          <w:rFonts w:hint="eastAsia" w:ascii="仿宋_GB2312" w:hAnsi="仿宋" w:eastAsia="仿宋_GB2312" w:cs="宋体"/>
          <w:kern w:val="0"/>
          <w:sz w:val="32"/>
          <w:szCs w:val="32"/>
        </w:rPr>
        <w:t>。</w:t>
      </w:r>
      <w:r>
        <w:rPr>
          <w:rFonts w:hint="eastAsia" w:ascii="仿宋_GB2312" w:hAnsi="仿宋" w:eastAsia="仿宋_GB2312" w:cs="宋体"/>
          <w:kern w:val="0"/>
          <w:sz w:val="32"/>
          <w:szCs w:val="32"/>
          <w:lang w:eastAsia="zh-CN"/>
        </w:rPr>
        <w:t>扣分原因是资金拨付不够及时。</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3、产出与效益评价指标满分40分，自评得分</w:t>
      </w:r>
      <w:r>
        <w:rPr>
          <w:rFonts w:hint="eastAsia" w:ascii="仿宋_GB2312" w:hAnsi="仿宋" w:eastAsia="仿宋_GB2312" w:cs="宋体"/>
          <w:kern w:val="0"/>
          <w:sz w:val="32"/>
          <w:szCs w:val="32"/>
          <w:lang w:val="en-US" w:eastAsia="zh-CN"/>
        </w:rPr>
        <w:t>35</w:t>
      </w:r>
      <w:r>
        <w:rPr>
          <w:rFonts w:hint="eastAsia" w:ascii="仿宋_GB2312" w:hAnsi="仿宋" w:eastAsia="仿宋_GB2312" w:cs="宋体"/>
          <w:kern w:val="0"/>
          <w:sz w:val="32"/>
          <w:szCs w:val="32"/>
        </w:rPr>
        <w:t>分。其中：</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（1）产出数量</w:t>
      </w:r>
      <w:r>
        <w:rPr>
          <w:rFonts w:hint="eastAsia" w:ascii="仿宋_GB2312" w:hAnsi="仿宋" w:eastAsia="仿宋_GB2312" w:cs="宋体"/>
          <w:kern w:val="0"/>
          <w:sz w:val="32"/>
          <w:szCs w:val="32"/>
          <w:lang w:val="en-US" w:eastAsia="zh-CN"/>
        </w:rPr>
        <w:t>10</w:t>
      </w:r>
      <w:r>
        <w:rPr>
          <w:rFonts w:hint="eastAsia" w:ascii="仿宋_GB2312" w:hAnsi="仿宋" w:eastAsia="仿宋_GB2312" w:cs="宋体"/>
          <w:kern w:val="0"/>
          <w:sz w:val="32"/>
          <w:szCs w:val="32"/>
        </w:rPr>
        <w:t>分，得分</w:t>
      </w:r>
      <w:r>
        <w:rPr>
          <w:rFonts w:hint="eastAsia" w:ascii="仿宋_GB2312" w:hAnsi="仿宋" w:eastAsia="仿宋_GB2312" w:cs="宋体"/>
          <w:kern w:val="0"/>
          <w:sz w:val="32"/>
          <w:szCs w:val="32"/>
          <w:lang w:val="en-US" w:eastAsia="zh-CN"/>
        </w:rPr>
        <w:t>9</w:t>
      </w:r>
      <w:r>
        <w:rPr>
          <w:rFonts w:hint="eastAsia" w:ascii="仿宋_GB2312" w:hAnsi="仿宋" w:eastAsia="仿宋_GB2312" w:cs="宋体"/>
          <w:kern w:val="0"/>
          <w:sz w:val="32"/>
          <w:szCs w:val="32"/>
        </w:rPr>
        <w:t>分；得分的原因是困村（空壳村）补助</w:t>
      </w:r>
      <w:r>
        <w:rPr>
          <w:rFonts w:hint="eastAsia" w:ascii="仿宋_GB2312" w:hAnsi="仿宋" w:eastAsia="仿宋_GB2312" w:cs="宋体"/>
          <w:kern w:val="0"/>
          <w:sz w:val="32"/>
          <w:szCs w:val="32"/>
          <w:lang w:eastAsia="zh-CN"/>
        </w:rPr>
        <w:t>基本达到年初计划数</w:t>
      </w:r>
      <w:r>
        <w:rPr>
          <w:rFonts w:hint="eastAsia" w:ascii="仿宋_GB2312" w:hAnsi="仿宋" w:eastAsia="仿宋_GB2312" w:cs="宋体"/>
          <w:kern w:val="0"/>
          <w:sz w:val="32"/>
          <w:szCs w:val="32"/>
        </w:rPr>
        <w:t>；扣分的原因</w:t>
      </w:r>
      <w:r>
        <w:rPr>
          <w:rFonts w:hint="eastAsia" w:ascii="仿宋_GB2312" w:hAnsi="仿宋" w:eastAsia="仿宋_GB2312" w:cs="宋体"/>
          <w:kern w:val="0"/>
          <w:sz w:val="32"/>
          <w:szCs w:val="32"/>
          <w:lang w:eastAsia="zh-CN"/>
        </w:rPr>
        <w:t>未完成全年补助数</w:t>
      </w:r>
      <w:r>
        <w:rPr>
          <w:rFonts w:hint="eastAsia" w:ascii="仿宋_GB2312" w:hAnsi="仿宋" w:eastAsia="仿宋_GB2312" w:cs="宋体"/>
          <w:kern w:val="0"/>
          <w:sz w:val="32"/>
          <w:szCs w:val="32"/>
        </w:rPr>
        <w:t>。</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（2）产出质量</w:t>
      </w:r>
      <w:r>
        <w:rPr>
          <w:rFonts w:hint="eastAsia" w:ascii="仿宋_GB2312" w:hAnsi="仿宋" w:eastAsia="仿宋_GB2312" w:cs="宋体"/>
          <w:kern w:val="0"/>
          <w:sz w:val="32"/>
          <w:szCs w:val="32"/>
          <w:lang w:val="en-US" w:eastAsia="zh-CN"/>
        </w:rPr>
        <w:t>10</w:t>
      </w:r>
      <w:r>
        <w:rPr>
          <w:rFonts w:hint="eastAsia" w:ascii="仿宋_GB2312" w:hAnsi="仿宋" w:eastAsia="仿宋_GB2312" w:cs="宋体"/>
          <w:kern w:val="0"/>
          <w:sz w:val="32"/>
          <w:szCs w:val="32"/>
        </w:rPr>
        <w:t>分，得分</w:t>
      </w:r>
      <w:r>
        <w:rPr>
          <w:rFonts w:hint="eastAsia" w:ascii="仿宋_GB2312" w:hAnsi="仿宋" w:eastAsia="仿宋_GB2312" w:cs="宋体"/>
          <w:kern w:val="0"/>
          <w:sz w:val="32"/>
          <w:szCs w:val="32"/>
          <w:lang w:val="en-US" w:eastAsia="zh-CN"/>
        </w:rPr>
        <w:t>10</w:t>
      </w:r>
      <w:r>
        <w:rPr>
          <w:rFonts w:hint="eastAsia" w:ascii="仿宋_GB2312" w:hAnsi="仿宋" w:eastAsia="仿宋_GB2312" w:cs="宋体"/>
          <w:kern w:val="0"/>
          <w:sz w:val="32"/>
          <w:szCs w:val="32"/>
        </w:rPr>
        <w:t>分，得分的原因是完成试验区课题。</w:t>
      </w:r>
    </w:p>
    <w:p>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ind w:firstLine="787" w:firstLineChars="246"/>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（3）经济效益/社会效益/环境效益/可持效益（此处至少要选填2个效益进行分别分析）</w:t>
      </w:r>
      <w:r>
        <w:rPr>
          <w:rFonts w:hint="eastAsia" w:ascii="仿宋_GB2312" w:hAnsi="仿宋" w:eastAsia="仿宋_GB2312" w:cs="宋体"/>
          <w:kern w:val="0"/>
          <w:sz w:val="32"/>
          <w:szCs w:val="32"/>
          <w:lang w:val="en-US" w:eastAsia="zh-CN"/>
        </w:rPr>
        <w:t>20分</w:t>
      </w:r>
      <w:r>
        <w:rPr>
          <w:rFonts w:hint="eastAsia" w:ascii="仿宋_GB2312" w:hAnsi="仿宋" w:eastAsia="仿宋_GB2312" w:cs="宋体"/>
          <w:kern w:val="0"/>
          <w:sz w:val="32"/>
          <w:szCs w:val="32"/>
        </w:rPr>
        <w:t>，得分</w:t>
      </w:r>
      <w:r>
        <w:rPr>
          <w:rFonts w:hint="eastAsia" w:ascii="仿宋_GB2312" w:hAnsi="仿宋" w:eastAsia="仿宋_GB2312" w:cs="宋体"/>
          <w:kern w:val="0"/>
          <w:sz w:val="32"/>
          <w:szCs w:val="32"/>
          <w:lang w:val="en-US" w:eastAsia="zh-CN"/>
        </w:rPr>
        <w:t>16</w:t>
      </w:r>
      <w:r>
        <w:rPr>
          <w:rFonts w:hint="eastAsia" w:ascii="仿宋_GB2312" w:hAnsi="仿宋" w:eastAsia="仿宋_GB2312" w:cs="宋体"/>
          <w:kern w:val="0"/>
          <w:sz w:val="32"/>
          <w:szCs w:val="32"/>
        </w:rPr>
        <w:t>分，得分的原因是</w:t>
      </w:r>
      <w:r>
        <w:rPr>
          <w:rFonts w:hint="eastAsia" w:ascii="仿宋_GB2312" w:hAnsi="仿宋" w:eastAsia="仿宋_GB2312" w:cs="宋体"/>
          <w:kern w:val="0"/>
          <w:sz w:val="32"/>
          <w:szCs w:val="32"/>
          <w:lang w:eastAsia="zh-CN"/>
        </w:rPr>
        <w:t>贫困户、贫困村年均收入有增加，贫困户劳动力就业率提高</w:t>
      </w:r>
      <w:r>
        <w:rPr>
          <w:rFonts w:hint="eastAsia" w:ascii="仿宋_GB2312" w:hAnsi="仿宋" w:eastAsia="仿宋_GB2312" w:cs="宋体"/>
          <w:kern w:val="0"/>
          <w:sz w:val="32"/>
          <w:szCs w:val="32"/>
        </w:rPr>
        <w:t>；扣分的原因是</w:t>
      </w:r>
      <w:r>
        <w:rPr>
          <w:rFonts w:hint="eastAsia" w:ascii="仿宋_GB2312" w:hAnsi="仿宋" w:eastAsia="仿宋_GB2312" w:cs="宋体"/>
          <w:kern w:val="0"/>
          <w:sz w:val="32"/>
          <w:szCs w:val="32"/>
          <w:lang w:eastAsia="zh-CN"/>
        </w:rPr>
        <w:t>收入增收不够明显，劳力就业率有待进一步提高，满意度调查未达</w:t>
      </w:r>
      <w:r>
        <w:rPr>
          <w:rFonts w:hint="eastAsia" w:ascii="仿宋_GB2312" w:hAnsi="仿宋" w:eastAsia="仿宋_GB2312" w:cs="宋体"/>
          <w:kern w:val="0"/>
          <w:sz w:val="32"/>
          <w:szCs w:val="32"/>
          <w:lang w:val="en-US" w:eastAsia="zh-CN"/>
        </w:rPr>
        <w:t>100%</w:t>
      </w:r>
      <w:r>
        <w:rPr>
          <w:rFonts w:hint="eastAsia" w:ascii="仿宋_GB2312" w:hAnsi="仿宋" w:eastAsia="仿宋_GB2312" w:cs="宋体"/>
          <w:kern w:val="0"/>
          <w:sz w:val="32"/>
          <w:szCs w:val="32"/>
        </w:rPr>
        <w:t>。</w:t>
      </w:r>
    </w:p>
    <w:p>
      <w:pPr>
        <w:keepNext w:val="0"/>
        <w:keepLines w:val="0"/>
        <w:pageBreakBefore w:val="0"/>
        <w:widowControl/>
        <w:shd w:val="clear" w:color="auto" w:fill="FFFFFF"/>
        <w:kinsoku/>
        <w:wordWrap/>
        <w:overflowPunct/>
        <w:topLinePunct w:val="0"/>
        <w:autoSpaceDE/>
        <w:autoSpaceDN/>
        <w:bidi w:val="0"/>
        <w:adjustRightInd w:val="0"/>
        <w:snapToGrid/>
        <w:spacing w:line="540" w:lineRule="exact"/>
        <w:ind w:firstLine="640" w:firstLineChars="200"/>
        <w:textAlignment w:val="auto"/>
        <w:outlineLvl w:val="9"/>
        <w:rPr>
          <w:rFonts w:hint="eastAsia" w:ascii="黑体" w:hAnsi="黑体" w:eastAsia="黑体" w:cs="黑体"/>
          <w:kern w:val="0"/>
          <w:sz w:val="32"/>
          <w:szCs w:val="32"/>
        </w:rPr>
      </w:pPr>
      <w:r>
        <w:rPr>
          <w:rFonts w:hint="eastAsia" w:ascii="黑体" w:hAnsi="黑体" w:eastAsia="黑体" w:cs="黑体"/>
          <w:kern w:val="0"/>
          <w:sz w:val="32"/>
          <w:szCs w:val="32"/>
        </w:rPr>
        <w:t>四、存在的主要困难和问题</w:t>
      </w: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虽然我市脱贫攻坚工作取得了明显成效，但与上级要求相比，与年初目标相比，与群众期盼相比，还存在着一些困难和问题，主要表现在：</w:t>
      </w:r>
    </w:p>
    <w:p>
      <w:pPr>
        <w:keepNext w:val="0"/>
        <w:keepLines w:val="0"/>
        <w:pageBreakBefore w:val="0"/>
        <w:kinsoku/>
        <w:wordWrap/>
        <w:overflowPunct/>
        <w:topLinePunct w:val="0"/>
        <w:autoSpaceDE/>
        <w:autoSpaceDN/>
        <w:bidi w:val="0"/>
        <w:snapToGrid/>
        <w:spacing w:line="540" w:lineRule="exact"/>
        <w:ind w:firstLine="643" w:firstLineChars="200"/>
        <w:textAlignment w:val="auto"/>
        <w:outlineLvl w:val="9"/>
        <w:rPr>
          <w:rFonts w:hint="eastAsia" w:ascii="仿宋" w:hAnsi="仿宋" w:eastAsia="仿宋" w:cs="仿宋"/>
          <w:sz w:val="32"/>
          <w:szCs w:val="32"/>
        </w:rPr>
      </w:pPr>
      <w:r>
        <w:rPr>
          <w:rFonts w:hint="eastAsia" w:ascii="仿宋" w:hAnsi="仿宋" w:eastAsia="仿宋" w:cs="仿宋"/>
          <w:b/>
          <w:bCs/>
          <w:sz w:val="32"/>
          <w:szCs w:val="32"/>
        </w:rPr>
        <w:t>（一）脱贫攻坚任务依然艰巨。</w:t>
      </w:r>
      <w:r>
        <w:rPr>
          <w:rFonts w:hint="eastAsia" w:ascii="仿宋" w:hAnsi="仿宋" w:eastAsia="仿宋" w:cs="仿宋"/>
          <w:sz w:val="32"/>
          <w:szCs w:val="32"/>
        </w:rPr>
        <w:t>全市有249个建档立卡贫困村、16个市级扶贫开发工作重点乡、4个省级扶贫开发工作重点县无法在年内摘帽，预计需经过两年的努力才能实现全部摘帽。</w:t>
      </w:r>
    </w:p>
    <w:p>
      <w:pPr>
        <w:keepNext w:val="0"/>
        <w:keepLines w:val="0"/>
        <w:pageBreakBefore w:val="0"/>
        <w:kinsoku/>
        <w:wordWrap/>
        <w:overflowPunct/>
        <w:topLinePunct w:val="0"/>
        <w:autoSpaceDE/>
        <w:autoSpaceDN/>
        <w:bidi w:val="0"/>
        <w:snapToGrid/>
        <w:spacing w:line="540" w:lineRule="exact"/>
        <w:ind w:firstLine="643"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bCs/>
          <w:sz w:val="32"/>
          <w:szCs w:val="32"/>
        </w:rPr>
        <w:t>（二）扶贫政策有待进一步落实。</w:t>
      </w:r>
      <w:r>
        <w:rPr>
          <w:rFonts w:hint="eastAsia" w:ascii="仿宋" w:hAnsi="仿宋" w:eastAsia="仿宋" w:cs="仿宋"/>
          <w:b w:val="0"/>
          <w:bCs w:val="0"/>
          <w:sz w:val="32"/>
          <w:szCs w:val="32"/>
          <w:lang w:eastAsia="zh-CN"/>
        </w:rPr>
        <w:t>空壳村补助未达年初计划数，贫困户收入增加较慢，</w:t>
      </w:r>
      <w:r>
        <w:rPr>
          <w:rFonts w:hint="eastAsia" w:ascii="仿宋" w:hAnsi="仿宋" w:eastAsia="仿宋" w:cs="仿宋"/>
          <w:b w:val="0"/>
          <w:bCs w:val="0"/>
          <w:sz w:val="32"/>
          <w:szCs w:val="32"/>
        </w:rPr>
        <w:t>特别是在建档立卡贫困学生精准资助、建档立卡贫困人口纳入医疗救助对象、扶贫小额信贷担保等政策方面，个别地方存在扶贫政策宣传不够不到位，不同程度上影响了扶贫政策的执行，需要加大力度整改。</w:t>
      </w:r>
    </w:p>
    <w:p>
      <w:pPr>
        <w:keepNext w:val="0"/>
        <w:keepLines w:val="0"/>
        <w:pageBreakBefore w:val="0"/>
        <w:kinsoku/>
        <w:wordWrap/>
        <w:overflowPunct/>
        <w:topLinePunct w:val="0"/>
        <w:autoSpaceDE/>
        <w:autoSpaceDN/>
        <w:bidi w:val="0"/>
        <w:snapToGrid/>
        <w:spacing w:line="540" w:lineRule="exact"/>
        <w:ind w:firstLine="643" w:firstLineChars="200"/>
        <w:textAlignment w:val="auto"/>
        <w:outlineLvl w:val="9"/>
        <w:rPr>
          <w:rFonts w:hint="eastAsia" w:ascii="仿宋" w:hAnsi="仿宋" w:eastAsia="仿宋" w:cs="仿宋"/>
          <w:sz w:val="32"/>
          <w:szCs w:val="32"/>
        </w:rPr>
      </w:pPr>
      <w:r>
        <w:rPr>
          <w:rFonts w:hint="eastAsia" w:ascii="仿宋" w:hAnsi="仿宋" w:eastAsia="仿宋" w:cs="仿宋"/>
          <w:b/>
          <w:bCs/>
          <w:sz w:val="32"/>
          <w:szCs w:val="32"/>
        </w:rPr>
        <w:t>（三）资金监管有待进一步加强。</w:t>
      </w:r>
      <w:r>
        <w:rPr>
          <w:rFonts w:hint="eastAsia" w:ascii="仿宋" w:hAnsi="仿宋" w:eastAsia="仿宋" w:cs="仿宋"/>
          <w:sz w:val="32"/>
          <w:szCs w:val="32"/>
        </w:rPr>
        <w:t>扶贫资金涉及多部门，且多数采取“先建后补”办法，</w:t>
      </w:r>
      <w:bookmarkStart w:id="0" w:name="_GoBack"/>
      <w:bookmarkEnd w:id="0"/>
      <w:r>
        <w:rPr>
          <w:rFonts w:hint="eastAsia" w:ascii="仿宋" w:hAnsi="仿宋" w:eastAsia="仿宋" w:cs="仿宋"/>
          <w:sz w:val="32"/>
          <w:szCs w:val="32"/>
        </w:rPr>
        <w:t>存在不同程度扶贫资金拨付进度偏慢、资金结转结余率高的问题。</w:t>
      </w:r>
    </w:p>
    <w:p>
      <w:pPr>
        <w:keepNext w:val="0"/>
        <w:keepLines w:val="0"/>
        <w:pageBreakBefore w:val="0"/>
        <w:widowControl/>
        <w:shd w:val="clear" w:color="auto" w:fill="FFFFFF"/>
        <w:tabs>
          <w:tab w:val="center" w:pos="4153"/>
        </w:tabs>
        <w:kinsoku/>
        <w:wordWrap/>
        <w:overflowPunct/>
        <w:topLinePunct w:val="0"/>
        <w:autoSpaceDE/>
        <w:autoSpaceDN/>
        <w:bidi w:val="0"/>
        <w:adjustRightInd w:val="0"/>
        <w:snapToGrid/>
        <w:spacing w:line="540" w:lineRule="exact"/>
        <w:ind w:firstLine="640" w:firstLineChars="200"/>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rPr>
        <w:t>五、</w:t>
      </w:r>
      <w:r>
        <w:rPr>
          <w:rFonts w:hint="eastAsia" w:ascii="黑体" w:hAnsi="黑体" w:eastAsia="黑体" w:cs="黑体"/>
          <w:kern w:val="0"/>
          <w:sz w:val="32"/>
          <w:szCs w:val="32"/>
          <w:lang w:eastAsia="zh-CN"/>
        </w:rPr>
        <w:t>有关建议</w:t>
      </w: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下阶段，我们将按照党的十九大“坚决打赢脱贫攻坚战”的部署和这次省委、省政府脱贫攻坚督查的要求，围绕“扶贫工作必须务实，脱贫过程必须扎实，脱贫结果必须真实”的总体目标，坚持问题导向，狠抓工作落实，确保如期完成脱贫攻坚各项任务。</w:t>
      </w: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 w:hAnsi="仿宋" w:eastAsia="仿宋" w:cs="仿宋"/>
          <w:b w:val="0"/>
          <w:i w:val="0"/>
          <w:caps w:val="0"/>
          <w:color w:val="333333"/>
          <w:spacing w:val="0"/>
          <w:sz w:val="32"/>
          <w:szCs w:val="32"/>
          <w:shd w:val="clear" w:fill="FFFFFF"/>
        </w:rPr>
      </w:pPr>
      <w:r>
        <w:rPr>
          <w:rFonts w:hint="eastAsia" w:ascii="仿宋" w:hAnsi="仿宋" w:eastAsia="仿宋" w:cs="仿宋"/>
          <w:sz w:val="32"/>
          <w:szCs w:val="32"/>
          <w:lang w:val="en-US" w:eastAsia="zh-CN"/>
        </w:rPr>
        <w:t>2、加强扶贫政策宣传，</w:t>
      </w:r>
      <w:r>
        <w:rPr>
          <w:rFonts w:hint="eastAsia" w:ascii="仿宋" w:hAnsi="仿宋" w:eastAsia="仿宋" w:cs="仿宋"/>
          <w:b w:val="0"/>
          <w:i w:val="0"/>
          <w:caps w:val="0"/>
          <w:color w:val="333333"/>
          <w:spacing w:val="0"/>
          <w:sz w:val="32"/>
          <w:szCs w:val="32"/>
          <w:shd w:val="clear" w:fill="FFFFFF"/>
        </w:rPr>
        <w:t>做到贫困户政策深入民心、家喻户晓。在“扶智、扶志、扶德、扶勤”下功夫，传导扶贫正能量，调动贫困群众脱贫积极性，激活群众脱贫内生动力。</w:t>
      </w: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b w:val="0"/>
          <w:i w:val="0"/>
          <w:caps w:val="0"/>
          <w:color w:val="333333"/>
          <w:spacing w:val="0"/>
          <w:sz w:val="32"/>
          <w:szCs w:val="32"/>
          <w:shd w:val="clear" w:fill="FFFFFF"/>
          <w:lang w:val="en-US" w:eastAsia="zh-CN"/>
        </w:rPr>
        <w:t>3、一是</w:t>
      </w:r>
      <w:r>
        <w:rPr>
          <w:rFonts w:hint="eastAsia" w:ascii="仿宋" w:hAnsi="仿宋" w:eastAsia="仿宋" w:cs="仿宋"/>
          <w:sz w:val="32"/>
          <w:szCs w:val="32"/>
        </w:rPr>
        <w:t>确定的年度项目资金使用方案，按照权责对等的原则落实监管责任，并建立专账，确保资金使用有据可查。二建立健全财政扶贫资金的抽查、巡查机制，会同相关部门对扶贫项目实施情况进行经常性检查。</w:t>
      </w:r>
      <w:r>
        <w:rPr>
          <w:rFonts w:hint="eastAsia" w:ascii="仿宋" w:hAnsi="仿宋" w:eastAsia="仿宋" w:cs="仿宋"/>
          <w:sz w:val="32"/>
          <w:szCs w:val="32"/>
          <w:lang w:eastAsia="zh-CN"/>
        </w:rPr>
        <w:t>加快扶贫资金拨付到位，提高资金使用率。</w:t>
      </w: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三明市农业局扶贫科</w:t>
      </w:r>
    </w:p>
    <w:p>
      <w:pPr>
        <w:keepNext w:val="0"/>
        <w:keepLines w:val="0"/>
        <w:pageBreakBefore w:val="0"/>
        <w:kinsoku/>
        <w:wordWrap/>
        <w:overflowPunct/>
        <w:topLinePunct w:val="0"/>
        <w:autoSpaceDE/>
        <w:autoSpaceDN/>
        <w:bidi w:val="0"/>
        <w:snapToGrid/>
        <w:spacing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2018年6月20日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CAC"/>
    <w:rsid w:val="001F02A5"/>
    <w:rsid w:val="00AB0CAC"/>
    <w:rsid w:val="00D643E3"/>
    <w:rsid w:val="06E4754D"/>
    <w:rsid w:val="0D8659AE"/>
    <w:rsid w:val="24B2012D"/>
    <w:rsid w:val="2F031C52"/>
    <w:rsid w:val="397F2061"/>
    <w:rsid w:val="4B7210F3"/>
    <w:rsid w:val="6B7D536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uiPriority w:val="0"/>
    <w:rPr>
      <w:color w:val="000000"/>
      <w:sz w:val="18"/>
      <w:szCs w:val="18"/>
      <w:u w:val="none"/>
    </w:rPr>
  </w:style>
  <w:style w:type="character" w:styleId="6">
    <w:name w:val="Hyperlink"/>
    <w:basedOn w:val="4"/>
    <w:semiHidden/>
    <w:unhideWhenUsed/>
    <w:qFormat/>
    <w:uiPriority w:val="0"/>
    <w:rPr>
      <w:color w:val="000000"/>
      <w:sz w:val="18"/>
      <w:szCs w:val="18"/>
      <w:u w:val="none"/>
    </w:rPr>
  </w:style>
  <w:style w:type="character" w:customStyle="1" w:styleId="8">
    <w:name w:val="页脚 Char"/>
    <w:basedOn w:val="4"/>
    <w:link w:val="2"/>
    <w:qFormat/>
    <w:uiPriority w:val="99"/>
    <w:rPr>
      <w:sz w:val="18"/>
      <w:szCs w:val="18"/>
    </w:rPr>
  </w:style>
  <w:style w:type="character" w:customStyle="1" w:styleId="9">
    <w:name w:val="页眉 Char"/>
    <w:basedOn w:val="4"/>
    <w:link w:val="3"/>
    <w:qFormat/>
    <w:uiPriority w:val="99"/>
    <w:rPr>
      <w:sz w:val="18"/>
      <w:szCs w:val="18"/>
    </w:rPr>
  </w:style>
  <w:style w:type="paragraph" w:customStyle="1" w:styleId="10">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301</Words>
  <Characters>1720</Characters>
  <Lines>14</Lines>
  <Paragraphs>4</Paragraphs>
  <TotalTime>71</TotalTime>
  <ScaleCrop>false</ScaleCrop>
  <LinksUpToDate>false</LinksUpToDate>
  <CharactersWithSpaces>2017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2018-06-15T02:47:00Z</dcterms:created>
  <dc:creator>Administrator</dc:creator>
  <cp:lastModifiedBy>Administrator</cp:lastModifiedBy>
  <dcterms:modified xsi:type="dcterms:W3CDTF">2018-07-16T09:38:01Z</dcterms:modified>
  <dc:title>2017年度市本级预算内扶贫专项资金</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