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机库补贴申请录入办理服务系统操作手册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为指导、规范各级农机化主管部门在</w:t>
      </w:r>
      <w:r>
        <w:rPr>
          <w:rFonts w:hint="eastAsia" w:ascii="仿宋_GB2312" w:eastAsia="仿宋_GB2312"/>
          <w:sz w:val="32"/>
          <w:szCs w:val="32"/>
        </w:rPr>
        <w:t>福建省农机购置补贴申请办理服务系统 (2021-2023)</w:t>
      </w:r>
      <w:r>
        <w:rPr>
          <w:rFonts w:ascii="仿宋_GB2312" w:eastAsia="仿宋_GB2312"/>
          <w:sz w:val="32"/>
          <w:szCs w:val="32"/>
        </w:rPr>
        <w:t>（以下简称</w:t>
      </w:r>
      <w:r>
        <w:rPr>
          <w:rFonts w:hint="eastAsia" w:ascii="仿宋_GB2312" w:eastAsia="仿宋_GB2312"/>
          <w:sz w:val="32"/>
          <w:szCs w:val="32"/>
        </w:rPr>
        <w:t>“办理服务系统”</w:t>
      </w:r>
      <w:r>
        <w:rPr>
          <w:rFonts w:ascii="仿宋_GB2312" w:eastAsia="仿宋_GB2312"/>
          <w:sz w:val="32"/>
          <w:szCs w:val="32"/>
        </w:rPr>
        <w:t>）中录入机库补贴申请，特制定本手册。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一、办理服务系统</w:t>
      </w:r>
      <w:r>
        <w:rPr>
          <w:rFonts w:ascii="黑体" w:eastAsia="黑体"/>
          <w:sz w:val="32"/>
          <w:szCs w:val="32"/>
        </w:rPr>
        <w:t>中相关设置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因机库不需要生产企业投档，也没有特定的生产企业和经销企业，由省农业农村厅农机化处根据</w:t>
      </w:r>
      <w:r>
        <w:rPr>
          <w:rFonts w:hint="eastAsia" w:ascii="仿宋_GB2312" w:eastAsia="仿宋_GB2312"/>
          <w:sz w:val="32"/>
          <w:szCs w:val="32"/>
        </w:rPr>
        <w:t>《2021—2023年福建省农机购置补贴实施方案》</w:t>
      </w:r>
      <w:r>
        <w:rPr>
          <w:rFonts w:hint="eastAsia" w:ascii="仿宋_GB2312" w:eastAsia="仿宋_GB2312"/>
          <w:sz w:val="32"/>
          <w:szCs w:val="32"/>
          <w:lang w:eastAsia="zh-CN"/>
        </w:rPr>
        <w:t>（闽农规〔20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21〕3号）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中《福建省机库补贴实施办法》</w:t>
      </w:r>
      <w:r>
        <w:rPr>
          <w:rFonts w:ascii="仿宋_GB2312" w:eastAsia="仿宋_GB2312"/>
          <w:sz w:val="32"/>
          <w:szCs w:val="32"/>
        </w:rPr>
        <w:t>，在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中直接增加</w:t>
      </w:r>
      <w:r>
        <w:rPr>
          <w:rFonts w:hint="eastAsia" w:ascii="仿宋_GB2312" w:eastAsia="仿宋_GB2312"/>
          <w:b/>
          <w:bCs/>
          <w:sz w:val="32"/>
          <w:szCs w:val="32"/>
        </w:rPr>
        <w:t>“</w:t>
      </w:r>
      <w:r>
        <w:rPr>
          <w:rFonts w:ascii="仿宋_GB2312" w:eastAsia="仿宋_GB2312"/>
          <w:b/>
          <w:bCs/>
          <w:sz w:val="32"/>
          <w:szCs w:val="32"/>
        </w:rPr>
        <w:t>类型一机库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  <w:r>
        <w:rPr>
          <w:rFonts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“</w:t>
      </w:r>
      <w:r>
        <w:rPr>
          <w:rFonts w:ascii="仿宋_GB2312" w:eastAsia="仿宋_GB2312"/>
          <w:b/>
          <w:bCs/>
          <w:sz w:val="32"/>
          <w:szCs w:val="32"/>
        </w:rPr>
        <w:t>类型二机库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2款产品，增加</w:t>
      </w:r>
      <w:r>
        <w:rPr>
          <w:rFonts w:hint="eastAsia" w:ascii="仿宋_GB2312" w:eastAsia="仿宋_GB2312"/>
          <w:b/>
          <w:bCs/>
          <w:sz w:val="32"/>
          <w:szCs w:val="32"/>
        </w:rPr>
        <w:t>“</w:t>
      </w:r>
      <w:r>
        <w:rPr>
          <w:rFonts w:ascii="仿宋_GB2312" w:eastAsia="仿宋_GB2312"/>
          <w:b/>
          <w:bCs/>
          <w:sz w:val="32"/>
          <w:szCs w:val="32"/>
        </w:rPr>
        <w:t>机库生产企业(录入用)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1家生产企业，增加</w:t>
      </w:r>
      <w:r>
        <w:rPr>
          <w:rFonts w:hint="eastAsia" w:ascii="仿宋_GB2312" w:eastAsia="仿宋_GB2312"/>
          <w:b/>
          <w:bCs/>
          <w:sz w:val="32"/>
          <w:szCs w:val="32"/>
        </w:rPr>
        <w:t>“</w:t>
      </w:r>
      <w:r>
        <w:rPr>
          <w:rFonts w:ascii="仿宋_GB2312" w:eastAsia="仿宋_GB2312"/>
          <w:b/>
          <w:bCs/>
          <w:sz w:val="32"/>
          <w:szCs w:val="32"/>
        </w:rPr>
        <w:t>机库经销企业(经销商)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1家经销企业。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办理服务系统</w:t>
      </w:r>
      <w:r>
        <w:rPr>
          <w:rFonts w:ascii="黑体" w:eastAsia="黑体"/>
          <w:sz w:val="32"/>
          <w:szCs w:val="32"/>
        </w:rPr>
        <w:t>中录入申请</w:t>
      </w:r>
    </w:p>
    <w:p>
      <w:pPr>
        <w:ind w:firstLine="640" w:firstLineChars="200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t>（一）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县级农机化主管部门</w:t>
      </w:r>
      <w:r>
        <w:rPr>
          <w:rFonts w:ascii="仿宋_GB2312" w:eastAsia="仿宋_GB2312" w:cs="Arial"/>
          <w:bCs/>
          <w:color w:val="000000"/>
          <w:sz w:val="32"/>
          <w:szCs w:val="32"/>
        </w:rPr>
        <w:t>对盖章过的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“福建省机库补贴核实验收表”</w:t>
      </w:r>
      <w:r>
        <w:rPr>
          <w:rFonts w:ascii="仿宋_GB2312" w:eastAsia="仿宋_GB2312" w:cs="Arial"/>
          <w:bCs/>
          <w:color w:val="000000"/>
          <w:sz w:val="32"/>
          <w:szCs w:val="32"/>
        </w:rPr>
        <w:t>，按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“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县（市、区）拼音首字母-JK-年月日-序号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”</w:t>
      </w:r>
      <w:r>
        <w:rPr>
          <w:rFonts w:ascii="仿宋_GB2312" w:eastAsia="仿宋_GB2312" w:cs="Arial"/>
          <w:bCs/>
          <w:color w:val="000000"/>
          <w:sz w:val="32"/>
          <w:szCs w:val="32"/>
        </w:rPr>
        <w:t>格式进行编号，扫描后发送到省农业农村厅农机化处。如下：</w:t>
      </w:r>
    </w:p>
    <w:p>
      <w:pPr>
        <w:ind w:left="0"/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drawing>
          <wp:inline distT="0" distB="0" distL="85090" distR="85090">
            <wp:extent cx="8411210" cy="3291205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1211" cy="329134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（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二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）省农业</w:t>
      </w:r>
      <w:r>
        <w:rPr>
          <w:rFonts w:ascii="仿宋_GB2312" w:eastAsia="仿宋_GB2312" w:cs="Arial"/>
          <w:bCs/>
          <w:color w:val="000000"/>
          <w:sz w:val="32"/>
          <w:szCs w:val="32"/>
        </w:rPr>
        <w:t>农村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厅农机化处</w:t>
      </w:r>
      <w:r>
        <w:rPr>
          <w:rFonts w:ascii="仿宋_GB2312" w:eastAsia="仿宋_GB2312" w:cs="Arial"/>
          <w:bCs/>
          <w:color w:val="000000"/>
          <w:sz w:val="32"/>
          <w:szCs w:val="32"/>
        </w:rPr>
        <w:t>收到编号过的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“福建省机库补贴核实验收表”</w:t>
      </w:r>
      <w:r>
        <w:rPr>
          <w:rFonts w:ascii="仿宋_GB2312" w:eastAsia="仿宋_GB2312" w:cs="Arial"/>
          <w:bCs/>
          <w:color w:val="000000"/>
          <w:sz w:val="32"/>
          <w:szCs w:val="32"/>
        </w:rPr>
        <w:t>后，使用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机库生产企业(录入用)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账号</w:t>
      </w:r>
      <w:r>
        <w:rPr>
          <w:rFonts w:ascii="仿宋_GB2312" w:eastAsia="仿宋_GB2312" w:cs="Arial"/>
          <w:bCs/>
          <w:color w:val="000000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中增加1条产品供货信息，如下：</w:t>
      </w:r>
    </w:p>
    <w:p>
      <w:pPr>
        <w:ind w:left="0"/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drawing>
          <wp:inline distT="0" distB="0" distL="85090" distR="85090">
            <wp:extent cx="6924040" cy="5741670"/>
            <wp:effectExtent l="0" t="0" r="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571" cy="57422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（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三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）省农业</w:t>
      </w:r>
      <w:r>
        <w:rPr>
          <w:rFonts w:ascii="仿宋_GB2312" w:eastAsia="仿宋_GB2312" w:cs="Arial"/>
          <w:bCs/>
          <w:color w:val="000000"/>
          <w:sz w:val="32"/>
          <w:szCs w:val="32"/>
        </w:rPr>
        <w:t>农村</w:t>
      </w: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厅农机化处</w:t>
      </w:r>
      <w:r>
        <w:rPr>
          <w:rFonts w:ascii="仿宋_GB2312" w:eastAsia="仿宋_GB2312" w:cs="Arial"/>
          <w:bCs/>
          <w:color w:val="000000"/>
          <w:sz w:val="32"/>
          <w:szCs w:val="32"/>
        </w:rPr>
        <w:t>增加完产品供货信息后，县级农机化主管部门在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中录入机库补贴申请。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第一步（购机者信息填写）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与其它机具一样录入。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第二步（补贴机具信息填写）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主要不同内容见下图，其它内容与其它机具一样。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后续的补贴申请审核、结算等操作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与其它机具一样。</w:t>
      </w:r>
    </w:p>
    <w:p>
      <w:pPr>
        <w:ind w:left="0"/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drawing>
          <wp:inline distT="0" distB="0" distL="85090" distR="85090">
            <wp:extent cx="8411210" cy="5139055"/>
            <wp:effectExtent l="0" t="0" r="0" b="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1210" cy="513906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</w:p>
    <w:p>
      <w:pPr>
        <w:rPr>
          <w:rFonts w:ascii="仿宋_GB2312" w:eastAsia="仿宋_GB2312" w:cs="Arial"/>
          <w:bCs/>
          <w:color w:val="000000"/>
          <w:sz w:val="32"/>
          <w:szCs w:val="32"/>
        </w:rPr>
        <w:sectPr>
          <w:footerReference r:id="rId3" w:type="default"/>
          <w:pgSz w:w="16840" w:h="11907" w:orient="landscape"/>
          <w:pgMar w:top="1304" w:right="1797" w:bottom="1304" w:left="1797" w:header="851" w:footer="992" w:gutter="0"/>
          <w:cols w:space="720" w:num="1"/>
          <w:docGrid w:type="lines" w:linePitch="312" w:charSpace="0"/>
        </w:sectPr>
      </w:pPr>
    </w:p>
    <w:p>
      <w:pPr>
        <w:shd w:val="clear" w:color="auto" w:fill="FFFFFF"/>
        <w:tabs>
          <w:tab w:val="left" w:pos="3240"/>
        </w:tabs>
        <w:spacing w:line="500" w:lineRule="exact"/>
        <w:rPr>
          <w:rFonts w:hint="eastAsia" w:ascii="黑体" w:eastAsia="黑体" w:cs="Arial"/>
          <w:color w:val="000000"/>
          <w:sz w:val="32"/>
          <w:szCs w:val="32"/>
          <w:lang w:bidi="ar-SA"/>
        </w:rPr>
      </w:pPr>
      <w:r>
        <w:rPr>
          <w:rFonts w:hint="eastAsia" w:ascii="黑体" w:eastAsia="黑体" w:cs="Arial"/>
          <w:color w:val="000000"/>
          <w:sz w:val="32"/>
          <w:szCs w:val="32"/>
          <w:lang w:bidi="ar-SA"/>
        </w:rPr>
        <w:t>附表</w:t>
      </w:r>
    </w:p>
    <w:p>
      <w:pPr>
        <w:shd w:val="clear" w:color="auto" w:fill="FFFFFF"/>
        <w:tabs>
          <w:tab w:val="left" w:pos="3240"/>
        </w:tabs>
        <w:spacing w:line="240" w:lineRule="exact"/>
        <w:rPr>
          <w:rFonts w:hint="eastAsia" w:ascii="黑体" w:eastAsia="黑体" w:cs="Arial"/>
          <w:color w:val="000000"/>
          <w:sz w:val="32"/>
          <w:szCs w:val="32"/>
          <w:lang w:bidi="ar-SA"/>
        </w:rPr>
      </w:pPr>
    </w:p>
    <w:p>
      <w:pPr>
        <w:shd w:val="clear" w:color="auto" w:fill="FFFFFF"/>
        <w:tabs>
          <w:tab w:val="left" w:pos="3240"/>
        </w:tabs>
        <w:spacing w:after="156" w:afterLines="50" w:line="500" w:lineRule="exact"/>
        <w:jc w:val="center"/>
        <w:rPr>
          <w:rFonts w:hint="eastAsia" w:ascii="方正小标宋简体" w:eastAsia="方正小标宋简体" w:cs="Arial"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Arial"/>
          <w:color w:val="000000"/>
          <w:sz w:val="44"/>
          <w:szCs w:val="44"/>
          <w:lang w:bidi="ar-SA"/>
        </w:rPr>
        <w:t>福建省机库补贴核实验收表</w:t>
      </w:r>
    </w:p>
    <w:p>
      <w:pPr>
        <w:pStyle w:val="7"/>
        <w:kinsoku/>
        <w:wordWrap w:val="0"/>
        <w:overflowPunct/>
        <w:topLinePunct w:val="0"/>
        <w:autoSpaceDE/>
        <w:autoSpaceDN/>
        <w:spacing w:before="0" w:beforeAutospacing="0" w:after="0" w:afterAutospacing="0"/>
        <w:jc w:val="right"/>
        <w:rPr>
          <w:rFonts w:hint="eastAsia" w:ascii="仿宋_GB2312" w:eastAsia="仿宋_GB2312" w:cs="Arial"/>
          <w:bCs/>
          <w:color w:val="000000"/>
          <w:szCs w:val="24"/>
          <w:lang w:bidi="ar-SA"/>
        </w:rPr>
      </w:pPr>
      <w:r>
        <w:rPr>
          <w:rFonts w:hint="eastAsia" w:ascii="仿宋_GB2312" w:eastAsia="仿宋_GB2312" w:cs="Arial"/>
          <w:bCs/>
          <w:color w:val="000000"/>
          <w:szCs w:val="24"/>
          <w:lang w:bidi="ar-SA"/>
        </w:rPr>
        <w:t xml:space="preserve">编号：            </w:t>
      </w:r>
    </w:p>
    <w:tbl>
      <w:tblPr>
        <w:tblStyle w:val="8"/>
        <w:tblW w:w="5156" w:type="pct"/>
        <w:jc w:val="center"/>
        <w:tblBorders>
          <w:top w:val="outset" w:color="auto" w:sz="4" w:space="0"/>
          <w:left w:val="outset" w:color="auto" w:sz="4" w:space="0"/>
          <w:bottom w:val="outset" w:color="auto" w:sz="4" w:space="0"/>
          <w:right w:val="outset" w:color="auto" w:sz="4" w:space="0"/>
          <w:insideH w:val="outset" w:color="auto" w:sz="4" w:space="0"/>
          <w:insideV w:val="outset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524"/>
        <w:gridCol w:w="1074"/>
        <w:gridCol w:w="403"/>
        <w:gridCol w:w="537"/>
        <w:gridCol w:w="1322"/>
        <w:gridCol w:w="1108"/>
        <w:gridCol w:w="925"/>
        <w:gridCol w:w="855"/>
      </w:tblGrid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95" w:type="dxa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建设主体</w:t>
            </w:r>
          </w:p>
        </w:tc>
        <w:tc>
          <w:tcPr>
            <w:tcW w:w="2911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 </w:t>
            </w:r>
          </w:p>
        </w:tc>
        <w:tc>
          <w:tcPr>
            <w:tcW w:w="1803" w:type="dxa"/>
            <w:gridSpan w:val="2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机库竣工时间</w:t>
            </w:r>
          </w:p>
        </w:tc>
        <w:tc>
          <w:tcPr>
            <w:tcW w:w="2801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795" w:type="dxa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具体建造地点</w:t>
            </w:r>
          </w:p>
        </w:tc>
        <w:tc>
          <w:tcPr>
            <w:tcW w:w="7515" w:type="dxa"/>
            <w:gridSpan w:val="8"/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 xml:space="preserve">       乡      行政村      自然村（经纬度：            ）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310" w:type="dxa"/>
            <w:gridSpan w:val="9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补贴对象核实确认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315" w:type="dxa"/>
            <w:gridSpan w:val="3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是否拥有机具原值70万元以上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  <w:tc>
          <w:tcPr>
            <w:tcW w:w="325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是否有失信行为等异常情况</w:t>
            </w:r>
          </w:p>
        </w:tc>
        <w:tc>
          <w:tcPr>
            <w:tcW w:w="829" w:type="dxa"/>
            <w:tcBorders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vertAlign w:val="superscript"/>
                <w:lang w:bidi="ar-SA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4315" w:type="dxa"/>
            <w:gridSpan w:val="3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是否被取消或暂停农机购置补贴资格或被列入农机购置补贴黑名单</w:t>
            </w:r>
          </w:p>
        </w:tc>
        <w:tc>
          <w:tcPr>
            <w:tcW w:w="4995" w:type="dxa"/>
            <w:gridSpan w:val="6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310" w:type="dxa"/>
            <w:gridSpan w:val="9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补贴机库核实验收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机库立柱结构及尺寸（mm）</w:t>
            </w:r>
          </w:p>
        </w:tc>
        <w:tc>
          <w:tcPr>
            <w:tcW w:w="2911" w:type="dxa"/>
            <w:gridSpan w:val="3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实测机库肩高（m）</w:t>
            </w:r>
          </w:p>
        </w:tc>
        <w:tc>
          <w:tcPr>
            <w:tcW w:w="2801" w:type="dxa"/>
            <w:gridSpan w:val="3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95" w:type="dxa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侧立面结构</w:t>
            </w:r>
          </w:p>
        </w:tc>
        <w:tc>
          <w:tcPr>
            <w:tcW w:w="2911" w:type="dxa"/>
            <w:gridSpan w:val="3"/>
            <w:tcBorders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  <w:tc>
          <w:tcPr>
            <w:tcW w:w="1803" w:type="dxa"/>
            <w:gridSpan w:val="2"/>
            <w:tcBorders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屋顶结构</w:t>
            </w:r>
          </w:p>
        </w:tc>
        <w:tc>
          <w:tcPr>
            <w:tcW w:w="2801" w:type="dxa"/>
            <w:gridSpan w:val="3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795" w:type="dxa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主要配套装置</w:t>
            </w:r>
          </w:p>
        </w:tc>
        <w:tc>
          <w:tcPr>
            <w:tcW w:w="7515" w:type="dxa"/>
            <w:gridSpan w:val="8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95" w:type="dxa"/>
            <w:tcBorders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机库类型及补贴标准</w:t>
            </w:r>
          </w:p>
        </w:tc>
        <w:tc>
          <w:tcPr>
            <w:tcW w:w="1478" w:type="dxa"/>
            <w:tcBorders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  <w:tc>
          <w:tcPr>
            <w:tcW w:w="1433" w:type="dxa"/>
            <w:gridSpan w:val="2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实测机库使用面积（</w:t>
            </w:r>
            <w:r>
              <w:rPr>
                <w:rFonts w:ascii="仿宋_GB2312" w:hAnsi="仿宋_GB2312" w:eastAsia="宋体" w:cs="Arial"/>
                <w:bCs/>
                <w:color w:val="000000"/>
                <w:szCs w:val="24"/>
                <w:lang w:bidi="ar-SA"/>
              </w:rPr>
              <w:t>㎡</w:t>
            </w: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）</w:t>
            </w:r>
          </w:p>
        </w:tc>
        <w:tc>
          <w:tcPr>
            <w:tcW w:w="1803" w:type="dxa"/>
            <w:gridSpan w:val="2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  <w:tc>
          <w:tcPr>
            <w:tcW w:w="1075" w:type="dxa"/>
            <w:tcBorders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补贴金额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（万元）</w:t>
            </w:r>
          </w:p>
        </w:tc>
        <w:tc>
          <w:tcPr>
            <w:tcW w:w="1726" w:type="dxa"/>
            <w:gridSpan w:val="2"/>
            <w:tcBorders>
              <w:lef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9310" w:type="dxa"/>
            <w:gridSpan w:val="9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核实验收组意见：（对总体情况及验收结果判定等提出意见）</w:t>
            </w:r>
          </w:p>
          <w:p>
            <w:pPr>
              <w:pStyle w:val="7"/>
              <w:spacing w:before="0" w:beforeAutospacing="0" w:after="0" w:afterAutospacing="0"/>
              <w:ind w:left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 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 xml:space="preserve">                        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 xml:space="preserve">                            核实验收组长签字：                         </w:t>
            </w:r>
          </w:p>
          <w:p>
            <w:pPr>
              <w:pStyle w:val="7"/>
              <w:spacing w:before="0" w:beforeAutospacing="0" w:after="0" w:afterAutospacing="0"/>
              <w:ind w:left="200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 xml:space="preserve">                                     年   月    日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9310" w:type="dxa"/>
            <w:gridSpan w:val="9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县级农机化主管部门意见：</w:t>
            </w:r>
          </w:p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（领导签字、单位盖章）</w:t>
            </w:r>
          </w:p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/>
                <w:color w:val="000000"/>
                <w:szCs w:val="24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　　　　　　　                               年 　月 　日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310" w:type="dxa"/>
            <w:gridSpan w:val="9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核实验收组及其他参加人员名单 ：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706" w:type="dxa"/>
            <w:gridSpan w:val="4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ind w:left="0"/>
              <w:jc w:val="center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单位</w:t>
            </w:r>
          </w:p>
        </w:tc>
        <w:tc>
          <w:tcPr>
            <w:tcW w:w="2878" w:type="dxa"/>
            <w:gridSpan w:val="3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职务、职称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4"/>
                <w:lang w:bidi="ar-SA"/>
              </w:rPr>
              <w:t>签字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4706" w:type="dxa"/>
            <w:gridSpan w:val="4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78" w:type="dxa"/>
            <w:gridSpan w:val="3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706" w:type="dxa"/>
            <w:gridSpan w:val="4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78" w:type="dxa"/>
            <w:gridSpan w:val="3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4" w:space="0"/>
            <w:left w:val="outset" w:color="auto" w:sz="4" w:space="0"/>
            <w:bottom w:val="outset" w:color="auto" w:sz="4" w:space="0"/>
            <w:right w:val="outset" w:color="auto" w:sz="4" w:space="0"/>
            <w:insideH w:val="outset" w:color="auto" w:sz="4" w:space="0"/>
            <w:insideV w:val="outset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706" w:type="dxa"/>
            <w:gridSpan w:val="4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78" w:type="dxa"/>
            <w:gridSpan w:val="3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rPr>
          <w:rFonts w:ascii="仿宋_GB2312" w:eastAsia="仿宋_GB2312" w:cs="Arial"/>
          <w:bCs/>
          <w:color w:val="000000"/>
          <w:sz w:val="32"/>
          <w:szCs w:val="32"/>
        </w:rPr>
      </w:pPr>
    </w:p>
    <w:sectPr>
      <w:pgSz w:w="11907" w:h="16840"/>
      <w:pgMar w:top="1797" w:right="1304" w:bottom="179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BFF094C"/>
    <w:rsid w:val="94FFD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6</Pages>
  <Words>826</Words>
  <Characters>852</Characters>
  <Lines>84</Lines>
  <Paragraphs>40</Paragraphs>
  <TotalTime>0</TotalTime>
  <ScaleCrop>false</ScaleCrop>
  <LinksUpToDate>false</LinksUpToDate>
  <CharactersWithSpaces>1072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2018-10-10T18:49:00Z</dcterms:created>
  <dc:creator>Microsoft</dc:creator>
  <cp:lastModifiedBy>徐庆锋</cp:lastModifiedBy>
  <cp:lastPrinted>2020-04-21T18:45:00Z</cp:lastPrinted>
  <dcterms:modified xsi:type="dcterms:W3CDTF">2023-07-28T10:01:52Z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013BA46CD75645CAB0F012216F503278</vt:lpwstr>
  </property>
</Properties>
</file>